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5D54" w:rsidRPr="0021385B" w:rsidRDefault="006E278E" w:rsidP="0021385B">
      <w:pPr>
        <w:rPr>
          <w:rFonts w:ascii="Comic Sans MS" w:hAnsi="Comic Sans MS"/>
          <w:b/>
        </w:rPr>
      </w:pPr>
      <w:r w:rsidRPr="0021385B">
        <w:rPr>
          <w:rFonts w:ascii="Comic Sans MS" w:hAnsi="Comic Sans MS"/>
          <w:b/>
          <w:noProof/>
        </w:rPr>
        <w:drawing>
          <wp:anchor distT="0" distB="0" distL="114300" distR="114300" simplePos="0" relativeHeight="251656704" behindDoc="1" locked="0" layoutInCell="1" allowOverlap="1" wp14:anchorId="3386405E" wp14:editId="406015B0">
            <wp:simplePos x="0" y="0"/>
            <wp:positionH relativeFrom="column">
              <wp:posOffset>-69519</wp:posOffset>
            </wp:positionH>
            <wp:positionV relativeFrom="paragraph">
              <wp:posOffset>0</wp:posOffset>
            </wp:positionV>
            <wp:extent cx="514350" cy="542925"/>
            <wp:effectExtent l="19050" t="0" r="0" b="0"/>
            <wp:wrapTight wrapText="bothSides">
              <wp:wrapPolygon edited="0">
                <wp:start x="-800" y="0"/>
                <wp:lineTo x="-800" y="21221"/>
                <wp:lineTo x="21600" y="21221"/>
                <wp:lineTo x="21600" y="0"/>
                <wp:lineTo x="-80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logo.bmp"/>
                    <pic:cNvPicPr/>
                  </pic:nvPicPr>
                  <pic:blipFill>
                    <a:blip r:embed="rId5" cstate="print">
                      <a:extLst>
                        <a:ext uri="{28A0092B-C50C-407E-A947-70E740481C1C}">
                          <a14:useLocalDpi xmlns:a14="http://schemas.microsoft.com/office/drawing/2010/main" val="0"/>
                        </a:ext>
                      </a:extLst>
                    </a:blip>
                    <a:stretch>
                      <a:fillRect/>
                    </a:stretch>
                  </pic:blipFill>
                  <pic:spPr>
                    <a:xfrm>
                      <a:off x="0" y="0"/>
                      <a:ext cx="514350" cy="542925"/>
                    </a:xfrm>
                    <a:prstGeom prst="rect">
                      <a:avLst/>
                    </a:prstGeom>
                  </pic:spPr>
                </pic:pic>
              </a:graphicData>
            </a:graphic>
          </wp:anchor>
        </w:drawing>
      </w:r>
      <w:r w:rsidR="00E53A3C">
        <w:rPr>
          <w:noProof/>
        </w:rPr>
        <w:drawing>
          <wp:anchor distT="0" distB="0" distL="114300" distR="114300" simplePos="0" relativeHeight="251658752" behindDoc="1" locked="0" layoutInCell="1" allowOverlap="1" wp14:anchorId="0D55F451" wp14:editId="358A88EA">
            <wp:simplePos x="0" y="0"/>
            <wp:positionH relativeFrom="column">
              <wp:posOffset>5161915</wp:posOffset>
            </wp:positionH>
            <wp:positionV relativeFrom="paragraph">
              <wp:posOffset>-323850</wp:posOffset>
            </wp:positionV>
            <wp:extent cx="695325" cy="533400"/>
            <wp:effectExtent l="0" t="0" r="9525" b="0"/>
            <wp:wrapTight wrapText="bothSides">
              <wp:wrapPolygon edited="0">
                <wp:start x="0" y="0"/>
                <wp:lineTo x="0" y="20829"/>
                <wp:lineTo x="21304" y="20829"/>
                <wp:lineTo x="21304" y="0"/>
                <wp:lineTo x="0" y="0"/>
              </wp:wrapPolygon>
            </wp:wrapTight>
            <wp:docPr id="3" name="Picture 3" descr="Image result for stig of the du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tig of the dump"/>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95325" cy="533400"/>
                    </a:xfrm>
                    <a:prstGeom prst="rect">
                      <a:avLst/>
                    </a:prstGeom>
                    <a:noFill/>
                    <a:ln>
                      <a:noFill/>
                    </a:ln>
                  </pic:spPr>
                </pic:pic>
              </a:graphicData>
            </a:graphic>
            <wp14:sizeRelH relativeFrom="page">
              <wp14:pctWidth>0</wp14:pctWidth>
            </wp14:sizeRelH>
            <wp14:sizeRelV relativeFrom="page">
              <wp14:pctHeight>0</wp14:pctHeight>
            </wp14:sizeRelV>
          </wp:anchor>
        </w:drawing>
      </w:r>
      <w:r w:rsidR="00352113" w:rsidRPr="0021385B">
        <w:rPr>
          <w:rFonts w:ascii="Comic Sans MS" w:hAnsi="Comic Sans MS"/>
          <w:b/>
        </w:rPr>
        <w:t xml:space="preserve">Year 3 Curriculum Overview: </w:t>
      </w:r>
      <w:r w:rsidR="001C425E" w:rsidRPr="001C425E">
        <w:rPr>
          <w:rFonts w:ascii="Comic Sans MS" w:hAnsi="Comic Sans MS"/>
          <w:b/>
          <w:i/>
        </w:rPr>
        <w:t xml:space="preserve">Spring </w:t>
      </w:r>
      <w:r w:rsidR="00777BAB">
        <w:rPr>
          <w:rFonts w:ascii="Comic Sans MS" w:hAnsi="Comic Sans MS"/>
          <w:b/>
          <w:i/>
        </w:rPr>
        <w:t>2</w:t>
      </w:r>
      <w:r w:rsidR="001C425E" w:rsidRPr="001C425E">
        <w:rPr>
          <w:rFonts w:ascii="Comic Sans MS" w:hAnsi="Comic Sans MS"/>
          <w:b/>
          <w:i/>
        </w:rPr>
        <w:t xml:space="preserve"> 2019</w:t>
      </w:r>
      <w:r w:rsidR="00352113" w:rsidRPr="0021385B">
        <w:rPr>
          <w:rFonts w:ascii="Comic Sans MS" w:hAnsi="Comic Sans MS"/>
          <w:b/>
        </w:rPr>
        <w:t xml:space="preserve">  </w:t>
      </w:r>
      <w:r w:rsidR="0021385B">
        <w:rPr>
          <w:rFonts w:ascii="Comic Sans MS" w:hAnsi="Comic Sans MS"/>
          <w:b/>
        </w:rPr>
        <w:t xml:space="preserve">     </w:t>
      </w:r>
      <w:r w:rsidR="00777BAB">
        <w:rPr>
          <w:rFonts w:ascii="Comic Sans MS" w:hAnsi="Comic Sans MS"/>
          <w:b/>
        </w:rPr>
        <w:t>Rock and Roll</w:t>
      </w:r>
    </w:p>
    <w:tbl>
      <w:tblPr>
        <w:tblStyle w:val="TableGrid"/>
        <w:tblW w:w="0" w:type="auto"/>
        <w:tblLook w:val="04A0" w:firstRow="1" w:lastRow="0" w:firstColumn="1" w:lastColumn="0" w:noHBand="0" w:noVBand="1"/>
      </w:tblPr>
      <w:tblGrid>
        <w:gridCol w:w="5125"/>
        <w:gridCol w:w="5124"/>
        <w:gridCol w:w="5139"/>
      </w:tblGrid>
      <w:tr w:rsidR="00E53A3C" w:rsidRPr="00352113" w:rsidTr="00EE7BDD">
        <w:trPr>
          <w:trHeight w:val="2699"/>
        </w:trPr>
        <w:tc>
          <w:tcPr>
            <w:tcW w:w="5204" w:type="dxa"/>
          </w:tcPr>
          <w:p w:rsidR="00352113" w:rsidRPr="0021385B" w:rsidRDefault="00352113" w:rsidP="00352113">
            <w:pPr>
              <w:jc w:val="center"/>
              <w:rPr>
                <w:rFonts w:ascii="Comic Sans MS" w:hAnsi="Comic Sans MS"/>
                <w:u w:val="single"/>
              </w:rPr>
            </w:pPr>
            <w:bookmarkStart w:id="0" w:name="_GoBack"/>
            <w:bookmarkEnd w:id="0"/>
            <w:r w:rsidRPr="0021385B">
              <w:rPr>
                <w:rFonts w:ascii="Comic Sans MS" w:hAnsi="Comic Sans MS"/>
                <w:u w:val="single"/>
              </w:rPr>
              <w:t>English</w:t>
            </w:r>
          </w:p>
          <w:p w:rsidR="00CC1CB6" w:rsidRPr="00B626BD" w:rsidRDefault="004021F3" w:rsidP="001377E0">
            <w:pPr>
              <w:jc w:val="center"/>
              <w:rPr>
                <w:rFonts w:ascii="Comic Sans MS" w:hAnsi="Comic Sans MS"/>
                <w:sz w:val="16"/>
                <w:szCs w:val="16"/>
              </w:rPr>
            </w:pPr>
            <w:r w:rsidRPr="00B626BD">
              <w:rPr>
                <w:rFonts w:ascii="Comic Sans MS" w:hAnsi="Comic Sans MS"/>
                <w:sz w:val="16"/>
                <w:szCs w:val="16"/>
              </w:rPr>
              <w:t xml:space="preserve">We will use the story </w:t>
            </w:r>
            <w:r w:rsidR="00A332CC" w:rsidRPr="00B626BD">
              <w:rPr>
                <w:rFonts w:ascii="Comic Sans MS" w:hAnsi="Comic Sans MS"/>
                <w:sz w:val="16"/>
                <w:szCs w:val="16"/>
              </w:rPr>
              <w:t>‘</w:t>
            </w:r>
            <w:proofErr w:type="spellStart"/>
            <w:r w:rsidRPr="00B626BD">
              <w:rPr>
                <w:rFonts w:ascii="Comic Sans MS" w:hAnsi="Comic Sans MS"/>
                <w:color w:val="FF0000"/>
                <w:sz w:val="16"/>
                <w:szCs w:val="16"/>
              </w:rPr>
              <w:t>Stig</w:t>
            </w:r>
            <w:proofErr w:type="spellEnd"/>
            <w:r w:rsidRPr="00B626BD">
              <w:rPr>
                <w:rFonts w:ascii="Comic Sans MS" w:hAnsi="Comic Sans MS"/>
                <w:color w:val="FF0000"/>
                <w:sz w:val="16"/>
                <w:szCs w:val="16"/>
              </w:rPr>
              <w:t xml:space="preserve"> of the Dump</w:t>
            </w:r>
            <w:r w:rsidR="00A332CC" w:rsidRPr="00B626BD">
              <w:rPr>
                <w:rFonts w:ascii="Comic Sans MS" w:hAnsi="Comic Sans MS"/>
                <w:color w:val="FF0000"/>
                <w:sz w:val="16"/>
                <w:szCs w:val="16"/>
              </w:rPr>
              <w:t>’</w:t>
            </w:r>
            <w:r w:rsidRPr="00B626BD">
              <w:rPr>
                <w:rFonts w:ascii="Comic Sans MS" w:hAnsi="Comic Sans MS"/>
                <w:color w:val="FF0000"/>
                <w:sz w:val="16"/>
                <w:szCs w:val="16"/>
              </w:rPr>
              <w:t xml:space="preserve"> </w:t>
            </w:r>
            <w:r w:rsidRPr="00B626BD">
              <w:rPr>
                <w:rFonts w:ascii="Comic Sans MS" w:hAnsi="Comic Sans MS"/>
                <w:sz w:val="16"/>
                <w:szCs w:val="16"/>
              </w:rPr>
              <w:t xml:space="preserve">by Clive King </w:t>
            </w:r>
            <w:r w:rsidR="00D577C4" w:rsidRPr="00B626BD">
              <w:rPr>
                <w:rFonts w:ascii="Comic Sans MS" w:hAnsi="Comic Sans MS"/>
                <w:sz w:val="16"/>
                <w:szCs w:val="16"/>
              </w:rPr>
              <w:t xml:space="preserve">as </w:t>
            </w:r>
            <w:r w:rsidR="00A332CC" w:rsidRPr="00B626BD">
              <w:rPr>
                <w:rFonts w:ascii="Comic Sans MS" w:hAnsi="Comic Sans MS"/>
                <w:sz w:val="16"/>
                <w:szCs w:val="16"/>
              </w:rPr>
              <w:t>our narrative. We will develop our own plot based on this story. We will then move onto explanation texts and in particular we will look at the Wallace and Gromit Cracking Contraptions and the Shirt Machine.</w:t>
            </w:r>
            <w:r w:rsidR="00CC1CB6" w:rsidRPr="00B626BD">
              <w:rPr>
                <w:rFonts w:ascii="Comic Sans MS" w:hAnsi="Comic Sans MS"/>
                <w:sz w:val="16"/>
                <w:szCs w:val="16"/>
              </w:rPr>
              <w:t xml:space="preserve"> </w:t>
            </w:r>
          </w:p>
          <w:p w:rsidR="000F63C4" w:rsidRPr="00B626BD" w:rsidRDefault="000F63C4" w:rsidP="001377E0">
            <w:pPr>
              <w:jc w:val="center"/>
              <w:rPr>
                <w:rFonts w:ascii="Comic Sans MS" w:hAnsi="Comic Sans MS"/>
                <w:i/>
                <w:sz w:val="16"/>
                <w:szCs w:val="16"/>
              </w:rPr>
            </w:pPr>
            <w:r w:rsidRPr="00B626BD">
              <w:rPr>
                <w:rFonts w:ascii="Comic Sans MS" w:hAnsi="Comic Sans MS"/>
                <w:i/>
                <w:sz w:val="16"/>
                <w:szCs w:val="16"/>
              </w:rPr>
              <w:t xml:space="preserve">We will follow the No Nonsense Spelling scheme and learn to read and </w:t>
            </w:r>
            <w:r w:rsidR="00A332CC" w:rsidRPr="00B626BD">
              <w:rPr>
                <w:rFonts w:ascii="Comic Sans MS" w:hAnsi="Comic Sans MS"/>
                <w:i/>
                <w:sz w:val="16"/>
                <w:szCs w:val="16"/>
              </w:rPr>
              <w:t>spell</w:t>
            </w:r>
            <w:r w:rsidRPr="00B626BD">
              <w:rPr>
                <w:rFonts w:ascii="Comic Sans MS" w:hAnsi="Comic Sans MS"/>
                <w:i/>
                <w:sz w:val="16"/>
                <w:szCs w:val="16"/>
              </w:rPr>
              <w:t xml:space="preserve"> year 3 statutory words. We will have regular handwriting practise and work hard on our cursive script.</w:t>
            </w:r>
          </w:p>
          <w:p w:rsidR="00352113" w:rsidRPr="00B626BD" w:rsidRDefault="000F63C4" w:rsidP="001377E0">
            <w:pPr>
              <w:jc w:val="center"/>
              <w:rPr>
                <w:rFonts w:ascii="Comic Sans MS" w:hAnsi="Comic Sans MS"/>
                <w:sz w:val="16"/>
                <w:szCs w:val="16"/>
              </w:rPr>
            </w:pPr>
            <w:r w:rsidRPr="00B626BD">
              <w:rPr>
                <w:rFonts w:ascii="Comic Sans MS" w:hAnsi="Comic Sans MS"/>
                <w:i/>
                <w:sz w:val="16"/>
                <w:szCs w:val="16"/>
              </w:rPr>
              <w:t>Each week the children will have a guided reading session to develop their reading skills.</w:t>
            </w:r>
          </w:p>
          <w:p w:rsidR="00352113" w:rsidRPr="00A332CC" w:rsidRDefault="00A332CC" w:rsidP="00A332CC">
            <w:pPr>
              <w:jc w:val="center"/>
              <w:rPr>
                <w:rFonts w:ascii="Comic Sans MS" w:hAnsi="Comic Sans MS"/>
                <w:sz w:val="20"/>
                <w:szCs w:val="20"/>
              </w:rPr>
            </w:pPr>
            <w:r w:rsidRPr="00B626BD">
              <w:rPr>
                <w:rFonts w:ascii="Comic Sans MS" w:hAnsi="Comic Sans MS"/>
                <w:sz w:val="16"/>
                <w:szCs w:val="16"/>
                <w:highlight w:val="yellow"/>
              </w:rPr>
              <w:t>World Book Day is Thursday 7</w:t>
            </w:r>
            <w:r w:rsidRPr="00B626BD">
              <w:rPr>
                <w:rFonts w:ascii="Comic Sans MS" w:hAnsi="Comic Sans MS"/>
                <w:sz w:val="16"/>
                <w:szCs w:val="16"/>
                <w:highlight w:val="yellow"/>
                <w:vertAlign w:val="superscript"/>
              </w:rPr>
              <w:t>th</w:t>
            </w:r>
            <w:r w:rsidRPr="00B626BD">
              <w:rPr>
                <w:rFonts w:ascii="Comic Sans MS" w:hAnsi="Comic Sans MS"/>
                <w:sz w:val="16"/>
                <w:szCs w:val="16"/>
                <w:highlight w:val="yellow"/>
              </w:rPr>
              <w:t xml:space="preserve"> March.</w:t>
            </w:r>
          </w:p>
        </w:tc>
        <w:tc>
          <w:tcPr>
            <w:tcW w:w="5205" w:type="dxa"/>
          </w:tcPr>
          <w:p w:rsidR="00352113" w:rsidRDefault="00352113" w:rsidP="00352113">
            <w:pPr>
              <w:jc w:val="center"/>
              <w:rPr>
                <w:rFonts w:ascii="Comic Sans MS" w:hAnsi="Comic Sans MS"/>
                <w:u w:val="single"/>
              </w:rPr>
            </w:pPr>
            <w:r w:rsidRPr="0021385B">
              <w:rPr>
                <w:rFonts w:ascii="Comic Sans MS" w:hAnsi="Comic Sans MS"/>
                <w:u w:val="single"/>
              </w:rPr>
              <w:t>Maths</w:t>
            </w:r>
          </w:p>
          <w:p w:rsidR="0034069C" w:rsidRDefault="0034069C" w:rsidP="000F63C4">
            <w:pPr>
              <w:jc w:val="center"/>
              <w:rPr>
                <w:rFonts w:ascii="Comic Sans MS" w:hAnsi="Comic Sans MS"/>
              </w:rPr>
            </w:pPr>
            <w:r w:rsidRPr="0034069C">
              <w:rPr>
                <w:rFonts w:ascii="Comic Sans MS" w:hAnsi="Comic Sans MS"/>
              </w:rPr>
              <w:t xml:space="preserve">We follow the Maths – No problem! </w:t>
            </w:r>
            <w:r>
              <w:rPr>
                <w:rFonts w:ascii="Comic Sans MS" w:hAnsi="Comic Sans MS"/>
              </w:rPr>
              <w:t>s</w:t>
            </w:r>
            <w:r w:rsidRPr="0034069C">
              <w:rPr>
                <w:rFonts w:ascii="Comic Sans MS" w:hAnsi="Comic Sans MS"/>
              </w:rPr>
              <w:t>cheme</w:t>
            </w:r>
            <w:r>
              <w:rPr>
                <w:rFonts w:ascii="Comic Sans MS" w:hAnsi="Comic Sans MS"/>
              </w:rPr>
              <w:t xml:space="preserve"> which uses the Concrete – Pictorial – Abstrac</w:t>
            </w:r>
            <w:r w:rsidR="00C05E08">
              <w:rPr>
                <w:rFonts w:ascii="Comic Sans MS" w:hAnsi="Comic Sans MS"/>
              </w:rPr>
              <w:t xml:space="preserve">t (C-P-A) approach. We </w:t>
            </w:r>
            <w:r w:rsidR="00D577C4">
              <w:rPr>
                <w:rFonts w:ascii="Comic Sans MS" w:hAnsi="Comic Sans MS"/>
              </w:rPr>
              <w:t xml:space="preserve">will </w:t>
            </w:r>
            <w:r w:rsidR="00B626BD">
              <w:rPr>
                <w:rFonts w:ascii="Comic Sans MS" w:hAnsi="Comic Sans MS"/>
              </w:rPr>
              <w:t>work on Money and Time.</w:t>
            </w:r>
            <w:r w:rsidR="00C05E08">
              <w:rPr>
                <w:rFonts w:ascii="Comic Sans MS" w:hAnsi="Comic Sans MS"/>
              </w:rPr>
              <w:t xml:space="preserve"> </w:t>
            </w:r>
          </w:p>
          <w:p w:rsidR="00AC3F05" w:rsidRDefault="00AC3F05" w:rsidP="00B626BD">
            <w:pPr>
              <w:jc w:val="center"/>
              <w:rPr>
                <w:rFonts w:ascii="Comic Sans MS" w:hAnsi="Comic Sans MS"/>
              </w:rPr>
            </w:pPr>
            <w:r>
              <w:rPr>
                <w:rFonts w:ascii="Comic Sans MS" w:hAnsi="Comic Sans MS"/>
              </w:rPr>
              <w:t xml:space="preserve">We will </w:t>
            </w:r>
            <w:r w:rsidR="00C05E08">
              <w:rPr>
                <w:rFonts w:ascii="Comic Sans MS" w:hAnsi="Comic Sans MS"/>
              </w:rPr>
              <w:t>continue</w:t>
            </w:r>
            <w:r>
              <w:rPr>
                <w:rFonts w:ascii="Comic Sans MS" w:hAnsi="Comic Sans MS"/>
              </w:rPr>
              <w:t xml:space="preserve"> to work on individual tests (Fridays) on multiplication and division facts.</w:t>
            </w:r>
          </w:p>
          <w:p w:rsidR="00B626BD" w:rsidRPr="0034069C" w:rsidRDefault="00B626BD" w:rsidP="00B626BD">
            <w:pPr>
              <w:jc w:val="center"/>
              <w:rPr>
                <w:rFonts w:ascii="Comic Sans MS" w:hAnsi="Comic Sans MS"/>
              </w:rPr>
            </w:pPr>
            <w:r w:rsidRPr="00B626BD">
              <w:rPr>
                <w:rFonts w:ascii="Comic Sans MS" w:hAnsi="Comic Sans MS"/>
                <w:highlight w:val="yellow"/>
              </w:rPr>
              <w:t xml:space="preserve">We have purchased Times Table </w:t>
            </w:r>
            <w:proofErr w:type="spellStart"/>
            <w:r w:rsidRPr="00B626BD">
              <w:rPr>
                <w:rFonts w:ascii="Comic Sans MS" w:hAnsi="Comic Sans MS"/>
                <w:highlight w:val="yellow"/>
              </w:rPr>
              <w:t>Rockstars</w:t>
            </w:r>
            <w:proofErr w:type="spellEnd"/>
            <w:r w:rsidRPr="00B626BD">
              <w:rPr>
                <w:rFonts w:ascii="Comic Sans MS" w:hAnsi="Comic Sans MS"/>
                <w:highlight w:val="yellow"/>
              </w:rPr>
              <w:t xml:space="preserve"> so please keep using it at home.</w:t>
            </w:r>
          </w:p>
        </w:tc>
        <w:tc>
          <w:tcPr>
            <w:tcW w:w="5205" w:type="dxa"/>
          </w:tcPr>
          <w:p w:rsidR="00352113" w:rsidRDefault="00352113" w:rsidP="00352113">
            <w:pPr>
              <w:jc w:val="center"/>
              <w:rPr>
                <w:rFonts w:ascii="Comic Sans MS" w:hAnsi="Comic Sans MS"/>
                <w:u w:val="single"/>
              </w:rPr>
            </w:pPr>
            <w:r w:rsidRPr="0021385B">
              <w:rPr>
                <w:rFonts w:ascii="Comic Sans MS" w:hAnsi="Comic Sans MS"/>
                <w:u w:val="single"/>
              </w:rPr>
              <w:t>Science</w:t>
            </w:r>
          </w:p>
          <w:p w:rsidR="00E1224E" w:rsidRDefault="00E12914" w:rsidP="00B55053">
            <w:pPr>
              <w:autoSpaceDE w:val="0"/>
              <w:autoSpaceDN w:val="0"/>
              <w:adjustRightInd w:val="0"/>
              <w:jc w:val="center"/>
              <w:rPr>
                <w:rFonts w:ascii="Comic Sans MS" w:hAnsi="Comic Sans MS" w:cs="ArialMT"/>
                <w:i/>
                <w:sz w:val="18"/>
                <w:szCs w:val="18"/>
              </w:rPr>
            </w:pPr>
            <w:r>
              <w:rPr>
                <w:rFonts w:ascii="Comic Sans MS" w:hAnsi="Comic Sans MS" w:cs="ArialMT"/>
                <w:i/>
                <w:sz w:val="18"/>
                <w:szCs w:val="18"/>
              </w:rPr>
              <w:t xml:space="preserve">Our unit is </w:t>
            </w:r>
            <w:r>
              <w:rPr>
                <w:rFonts w:ascii="Comic Sans MS" w:hAnsi="Comic Sans MS" w:cs="ArialMT"/>
                <w:i/>
                <w:color w:val="FF0000"/>
                <w:sz w:val="18"/>
                <w:szCs w:val="18"/>
              </w:rPr>
              <w:t>‘</w:t>
            </w:r>
            <w:r w:rsidR="00777BAB">
              <w:rPr>
                <w:rFonts w:ascii="Comic Sans MS" w:hAnsi="Comic Sans MS" w:cs="ArialMT"/>
                <w:i/>
                <w:color w:val="FF0000"/>
                <w:sz w:val="18"/>
                <w:szCs w:val="18"/>
              </w:rPr>
              <w:t>Rocks, Fossils and Soils’.</w:t>
            </w:r>
          </w:p>
          <w:p w:rsidR="00B55053" w:rsidRPr="00007E2B" w:rsidRDefault="00007E2B" w:rsidP="00007E2B">
            <w:pPr>
              <w:autoSpaceDE w:val="0"/>
              <w:autoSpaceDN w:val="0"/>
              <w:adjustRightInd w:val="0"/>
              <w:rPr>
                <w:rFonts w:ascii="Comic Sans MS" w:hAnsi="Comic Sans MS" w:cs="ArialMT"/>
                <w:sz w:val="18"/>
                <w:szCs w:val="18"/>
              </w:rPr>
            </w:pPr>
            <w:r w:rsidRPr="00007E2B">
              <w:rPr>
                <w:rFonts w:ascii="Comic Sans MS" w:hAnsi="Comic Sans MS" w:cs="ArialMT"/>
                <w:i/>
                <w:sz w:val="18"/>
                <w:szCs w:val="18"/>
              </w:rPr>
              <w:t>Firstly,</w:t>
            </w:r>
            <w:r w:rsidR="00777BAB" w:rsidRPr="00007E2B">
              <w:rPr>
                <w:rFonts w:ascii="Comic Sans MS" w:hAnsi="Comic Sans MS" w:cs="ArialMT"/>
                <w:i/>
                <w:sz w:val="18"/>
                <w:szCs w:val="18"/>
              </w:rPr>
              <w:t xml:space="preserve"> the children will be able </w:t>
            </w:r>
            <w:r w:rsidR="00777BAB" w:rsidRPr="00007E2B">
              <w:rPr>
                <w:rFonts w:ascii="Comic Sans MS" w:hAnsi="Comic Sans MS" w:cs="ArialMT"/>
                <w:sz w:val="18"/>
                <w:szCs w:val="18"/>
              </w:rPr>
              <w:t>to identify naturally occurring rocks and explore their uses. Next they will be able to group rocks according to their characteristics.</w:t>
            </w:r>
            <w:r>
              <w:rPr>
                <w:rFonts w:ascii="Comic Sans MS" w:hAnsi="Comic Sans MS" w:cs="ArialMT"/>
                <w:sz w:val="18"/>
                <w:szCs w:val="18"/>
              </w:rPr>
              <w:t xml:space="preserve"> </w:t>
            </w:r>
            <w:r w:rsidR="00777BAB" w:rsidRPr="00007E2B">
              <w:rPr>
                <w:rFonts w:ascii="Comic Sans MS" w:hAnsi="Comic Sans MS" w:cs="ArialMT"/>
                <w:sz w:val="18"/>
                <w:szCs w:val="18"/>
              </w:rPr>
              <w:t>The children will understand the term erosion and test rocks for permeability.</w:t>
            </w:r>
            <w:r>
              <w:rPr>
                <w:rFonts w:ascii="Comic Sans MS" w:hAnsi="Comic Sans MS" w:cs="ArialMT"/>
                <w:sz w:val="18"/>
                <w:szCs w:val="18"/>
              </w:rPr>
              <w:t xml:space="preserve"> They will</w:t>
            </w:r>
            <w:r w:rsidR="00777BAB" w:rsidRPr="00007E2B">
              <w:rPr>
                <w:rFonts w:ascii="Comic Sans MS" w:hAnsi="Comic Sans MS" w:cs="ArialMT"/>
                <w:sz w:val="18"/>
                <w:szCs w:val="18"/>
              </w:rPr>
              <w:t xml:space="preserve"> identify rocks that are used for particular purposes.</w:t>
            </w:r>
            <w:r w:rsidRPr="00007E2B">
              <w:rPr>
                <w:rFonts w:ascii="Comic Sans MS" w:hAnsi="Comic Sans MS" w:cs="ArialMT"/>
                <w:sz w:val="18"/>
                <w:szCs w:val="18"/>
              </w:rPr>
              <w:t xml:space="preserve"> </w:t>
            </w:r>
            <w:r>
              <w:rPr>
                <w:rFonts w:ascii="Comic Sans MS" w:hAnsi="Comic Sans MS" w:cs="ArialMT"/>
                <w:sz w:val="18"/>
                <w:szCs w:val="18"/>
              </w:rPr>
              <w:t xml:space="preserve">They will move on to </w:t>
            </w:r>
            <w:r w:rsidRPr="00007E2B">
              <w:rPr>
                <w:rFonts w:ascii="Comic Sans MS" w:hAnsi="Comic Sans MS" w:cs="ArialMT"/>
                <w:sz w:val="18"/>
                <w:szCs w:val="18"/>
              </w:rPr>
              <w:t xml:space="preserve">explore soil and how it is formed. </w:t>
            </w:r>
            <w:r>
              <w:rPr>
                <w:rFonts w:ascii="Comic Sans MS" w:hAnsi="Comic Sans MS" w:cs="ArialMT"/>
                <w:sz w:val="18"/>
                <w:szCs w:val="18"/>
              </w:rPr>
              <w:t>This will lead to exploring</w:t>
            </w:r>
            <w:r w:rsidRPr="00007E2B">
              <w:rPr>
                <w:rFonts w:ascii="Comic Sans MS" w:hAnsi="Comic Sans MS" w:cs="ArialMT"/>
                <w:sz w:val="18"/>
                <w:szCs w:val="18"/>
              </w:rPr>
              <w:t xml:space="preserve"> what fossils are and how they are formed. </w:t>
            </w:r>
            <w:r>
              <w:rPr>
                <w:rFonts w:ascii="Comic Sans MS" w:hAnsi="Comic Sans MS" w:cs="ArialMT"/>
                <w:sz w:val="18"/>
                <w:szCs w:val="18"/>
              </w:rPr>
              <w:t xml:space="preserve">Finally we will </w:t>
            </w:r>
            <w:r w:rsidRPr="00007E2B">
              <w:rPr>
                <w:rFonts w:ascii="Comic Sans MS" w:hAnsi="Comic Sans MS" w:cs="ArialMT"/>
                <w:sz w:val="18"/>
                <w:szCs w:val="18"/>
              </w:rPr>
              <w:t xml:space="preserve"> be able to identify fossilised remains.</w:t>
            </w:r>
          </w:p>
        </w:tc>
      </w:tr>
      <w:tr w:rsidR="00E53A3C" w:rsidRPr="00352113" w:rsidTr="00352113">
        <w:tc>
          <w:tcPr>
            <w:tcW w:w="5204" w:type="dxa"/>
          </w:tcPr>
          <w:p w:rsidR="00352113" w:rsidRDefault="00352113" w:rsidP="00352113">
            <w:pPr>
              <w:jc w:val="center"/>
              <w:rPr>
                <w:rFonts w:ascii="Comic Sans MS" w:hAnsi="Comic Sans MS"/>
                <w:u w:val="single"/>
              </w:rPr>
            </w:pPr>
            <w:r w:rsidRPr="0021385B">
              <w:rPr>
                <w:rFonts w:ascii="Comic Sans MS" w:hAnsi="Comic Sans MS"/>
                <w:u w:val="single"/>
              </w:rPr>
              <w:t>Computing</w:t>
            </w:r>
          </w:p>
          <w:p w:rsidR="000E486B" w:rsidRPr="00007E2B" w:rsidRDefault="000E486B" w:rsidP="00352113">
            <w:pPr>
              <w:jc w:val="center"/>
              <w:rPr>
                <w:rFonts w:ascii="Comic Sans MS" w:hAnsi="Comic Sans MS"/>
                <w:sz w:val="20"/>
                <w:szCs w:val="20"/>
              </w:rPr>
            </w:pPr>
            <w:r w:rsidRPr="00007E2B">
              <w:rPr>
                <w:rFonts w:ascii="Comic Sans MS" w:hAnsi="Comic Sans MS"/>
                <w:sz w:val="20"/>
                <w:szCs w:val="20"/>
              </w:rPr>
              <w:t xml:space="preserve">Our unit is </w:t>
            </w:r>
            <w:r w:rsidRPr="00007E2B">
              <w:rPr>
                <w:rFonts w:ascii="Comic Sans MS" w:hAnsi="Comic Sans MS"/>
                <w:color w:val="FF0000"/>
                <w:sz w:val="20"/>
                <w:szCs w:val="20"/>
              </w:rPr>
              <w:t>‘We are Communicators’</w:t>
            </w:r>
            <w:r w:rsidRPr="00007E2B">
              <w:rPr>
                <w:rFonts w:ascii="Comic Sans MS" w:hAnsi="Comic Sans MS"/>
                <w:sz w:val="20"/>
                <w:szCs w:val="20"/>
              </w:rPr>
              <w:t>.</w:t>
            </w:r>
          </w:p>
          <w:p w:rsidR="000E486B" w:rsidRPr="00007E2B" w:rsidRDefault="000E486B" w:rsidP="000E486B">
            <w:pPr>
              <w:rPr>
                <w:rFonts w:ascii="Calibri" w:eastAsia="Calibri" w:hAnsi="Calibri" w:cs="Times New Roman"/>
                <w:sz w:val="20"/>
                <w:szCs w:val="20"/>
                <w:lang w:eastAsia="en-US"/>
              </w:rPr>
            </w:pPr>
            <w:r w:rsidRPr="00007E2B">
              <w:rPr>
                <w:rFonts w:ascii="Comic Sans MS" w:hAnsi="Comic Sans MS"/>
                <w:sz w:val="20"/>
                <w:szCs w:val="20"/>
              </w:rPr>
              <w:t>The children will learn about emails and how they work. They will write an email and find out how to use email saf</w:t>
            </w:r>
            <w:r w:rsidR="00777BAB" w:rsidRPr="00007E2B">
              <w:rPr>
                <w:rFonts w:ascii="Comic Sans MS" w:hAnsi="Comic Sans MS"/>
                <w:sz w:val="20"/>
                <w:szCs w:val="20"/>
              </w:rPr>
              <w:t>ely. The children will create a</w:t>
            </w:r>
            <w:r w:rsidRPr="00007E2B">
              <w:rPr>
                <w:rFonts w:ascii="Comic Sans MS" w:hAnsi="Comic Sans MS"/>
                <w:sz w:val="20"/>
                <w:szCs w:val="20"/>
              </w:rPr>
              <w:t xml:space="preserve"> presentation and email it. </w:t>
            </w:r>
            <w:r w:rsidR="004021F3" w:rsidRPr="00007E2B">
              <w:rPr>
                <w:rFonts w:ascii="Comic Sans MS" w:hAnsi="Comic Sans MS"/>
                <w:sz w:val="20"/>
                <w:szCs w:val="20"/>
              </w:rPr>
              <w:t>Finally,</w:t>
            </w:r>
            <w:r w:rsidRPr="00007E2B">
              <w:rPr>
                <w:rFonts w:ascii="Comic Sans MS" w:hAnsi="Comic Sans MS"/>
                <w:sz w:val="20"/>
                <w:szCs w:val="20"/>
              </w:rPr>
              <w:t xml:space="preserve"> the children will</w:t>
            </w:r>
            <w:r w:rsidRPr="00007E2B">
              <w:rPr>
                <w:rFonts w:ascii="Comic Sans MS" w:eastAsia="Calibri" w:hAnsi="Comic Sans MS" w:cs="Times New Roman"/>
                <w:sz w:val="20"/>
                <w:szCs w:val="20"/>
                <w:lang w:eastAsia="en-US"/>
              </w:rPr>
              <w:t xml:space="preserve"> be able to add an attachment to an email and communicate via video call.</w:t>
            </w:r>
          </w:p>
          <w:p w:rsidR="00EE7BDD" w:rsidRPr="00777BAB" w:rsidRDefault="00777BAB" w:rsidP="00352113">
            <w:pPr>
              <w:jc w:val="center"/>
              <w:rPr>
                <w:rFonts w:ascii="Comic Sans MS" w:hAnsi="Comic Sans MS"/>
                <w:i/>
              </w:rPr>
            </w:pPr>
            <w:r w:rsidRPr="00007E2B">
              <w:rPr>
                <w:rFonts w:ascii="Comic Sans MS" w:hAnsi="Comic Sans MS"/>
                <w:i/>
                <w:sz w:val="20"/>
                <w:szCs w:val="20"/>
              </w:rPr>
              <w:t>The ICT Suite has been out of use due to refurbishment so we will complete the above unit</w:t>
            </w:r>
            <w:r w:rsidR="00007E2B" w:rsidRPr="00007E2B">
              <w:rPr>
                <w:rFonts w:ascii="Comic Sans MS" w:hAnsi="Comic Sans MS"/>
                <w:i/>
                <w:sz w:val="20"/>
                <w:szCs w:val="20"/>
              </w:rPr>
              <w:t>.</w:t>
            </w:r>
          </w:p>
        </w:tc>
        <w:tc>
          <w:tcPr>
            <w:tcW w:w="5205" w:type="dxa"/>
          </w:tcPr>
          <w:p w:rsidR="00352113" w:rsidRDefault="00352113" w:rsidP="0021385B">
            <w:pPr>
              <w:jc w:val="center"/>
              <w:rPr>
                <w:rFonts w:ascii="Comic Sans MS" w:hAnsi="Comic Sans MS"/>
                <w:u w:val="single"/>
              </w:rPr>
            </w:pPr>
            <w:r w:rsidRPr="0021385B">
              <w:rPr>
                <w:rFonts w:ascii="Comic Sans MS" w:hAnsi="Comic Sans MS"/>
                <w:u w:val="single"/>
              </w:rPr>
              <w:t>Geography</w:t>
            </w:r>
            <w:r w:rsidR="0021385B">
              <w:rPr>
                <w:rFonts w:ascii="Comic Sans MS" w:hAnsi="Comic Sans MS"/>
                <w:u w:val="single"/>
              </w:rPr>
              <w:t xml:space="preserve"> or </w:t>
            </w:r>
            <w:r w:rsidRPr="0021385B">
              <w:rPr>
                <w:rFonts w:ascii="Comic Sans MS" w:hAnsi="Comic Sans MS"/>
                <w:u w:val="single"/>
              </w:rPr>
              <w:t>History</w:t>
            </w:r>
          </w:p>
          <w:p w:rsidR="003C19EC" w:rsidRPr="00007E2B" w:rsidRDefault="00007E2B" w:rsidP="009F5867">
            <w:pPr>
              <w:autoSpaceDE w:val="0"/>
              <w:autoSpaceDN w:val="0"/>
              <w:adjustRightInd w:val="0"/>
              <w:rPr>
                <w:rFonts w:ascii="Comic Sans MS" w:hAnsi="Comic Sans MS" w:cs="ArialMT"/>
                <w:sz w:val="20"/>
                <w:szCs w:val="20"/>
              </w:rPr>
            </w:pPr>
            <w:r w:rsidRPr="00007E2B">
              <w:rPr>
                <w:rFonts w:ascii="Comic Sans MS" w:hAnsi="Comic Sans MS"/>
                <w:sz w:val="20"/>
                <w:szCs w:val="20"/>
              </w:rPr>
              <w:t>Our History unit is ‘</w:t>
            </w:r>
            <w:r w:rsidR="009F5867">
              <w:rPr>
                <w:rFonts w:ascii="Comic Sans MS" w:hAnsi="Comic Sans MS"/>
                <w:color w:val="FF0000"/>
                <w:sz w:val="20"/>
                <w:szCs w:val="20"/>
              </w:rPr>
              <w:t xml:space="preserve">The Stone Age’. </w:t>
            </w:r>
            <w:r w:rsidRPr="00007E2B">
              <w:rPr>
                <w:rFonts w:ascii="Comic Sans MS" w:hAnsi="Comic Sans MS" w:cs="ArialMT"/>
                <w:sz w:val="20"/>
                <w:szCs w:val="20"/>
              </w:rPr>
              <w:t xml:space="preserve">To introduce the definition and time scale of human prehistory. To find out about early humans and the Palaeolithic period. To find out about people who lived in the Mesolithic </w:t>
            </w:r>
            <w:r w:rsidR="009F5867">
              <w:rPr>
                <w:rFonts w:ascii="Comic Sans MS" w:hAnsi="Comic Sans MS" w:cs="ArialMT"/>
                <w:sz w:val="20"/>
                <w:szCs w:val="20"/>
              </w:rPr>
              <w:t xml:space="preserve">period and </w:t>
            </w:r>
            <w:r w:rsidR="009F5867" w:rsidRPr="00007E2B">
              <w:rPr>
                <w:rFonts w:ascii="Comic Sans MS" w:hAnsi="Comic Sans MS" w:cs="ArialMT"/>
                <w:sz w:val="20"/>
                <w:szCs w:val="20"/>
              </w:rPr>
              <w:t>Neolithic</w:t>
            </w:r>
            <w:r w:rsidRPr="00007E2B">
              <w:rPr>
                <w:rFonts w:ascii="Comic Sans MS" w:hAnsi="Comic Sans MS" w:cs="ArialMT"/>
                <w:sz w:val="20"/>
                <w:szCs w:val="20"/>
              </w:rPr>
              <w:t xml:space="preserve"> period</w:t>
            </w:r>
            <w:r w:rsidR="009F5867">
              <w:rPr>
                <w:rFonts w:ascii="Comic Sans MS" w:hAnsi="Comic Sans MS" w:cs="ArialMT"/>
                <w:sz w:val="20"/>
                <w:szCs w:val="20"/>
              </w:rPr>
              <w:t xml:space="preserve">. </w:t>
            </w:r>
            <w:r>
              <w:rPr>
                <w:rFonts w:ascii="Comic Sans MS" w:hAnsi="Comic Sans MS" w:cs="ArialMT"/>
                <w:sz w:val="20"/>
                <w:szCs w:val="20"/>
              </w:rPr>
              <w:t xml:space="preserve">The children will learn about the stone age village of </w:t>
            </w:r>
            <w:proofErr w:type="spellStart"/>
            <w:r>
              <w:rPr>
                <w:rFonts w:ascii="Comic Sans MS" w:hAnsi="Comic Sans MS" w:cs="ArialMT"/>
                <w:sz w:val="20"/>
                <w:szCs w:val="20"/>
              </w:rPr>
              <w:t>Skara</w:t>
            </w:r>
            <w:proofErr w:type="spellEnd"/>
            <w:r>
              <w:rPr>
                <w:rFonts w:ascii="Comic Sans MS" w:hAnsi="Comic Sans MS" w:cs="ArialMT"/>
                <w:sz w:val="20"/>
                <w:szCs w:val="20"/>
              </w:rPr>
              <w:t xml:space="preserve"> Brae</w:t>
            </w:r>
            <w:r w:rsidR="00AD6911">
              <w:rPr>
                <w:rFonts w:ascii="Comic Sans MS" w:hAnsi="Comic Sans MS" w:cs="ArialMT"/>
                <w:sz w:val="20"/>
                <w:szCs w:val="20"/>
              </w:rPr>
              <w:t xml:space="preserve"> and Stonehenge. We will look at cave paintings.</w:t>
            </w:r>
          </w:p>
        </w:tc>
        <w:tc>
          <w:tcPr>
            <w:tcW w:w="5205" w:type="dxa"/>
          </w:tcPr>
          <w:p w:rsidR="0032123E" w:rsidRDefault="0032123E" w:rsidP="0032123E">
            <w:pPr>
              <w:jc w:val="center"/>
              <w:rPr>
                <w:rFonts w:ascii="Comic Sans MS" w:hAnsi="Comic Sans MS"/>
                <w:u w:val="single"/>
              </w:rPr>
            </w:pPr>
            <w:r w:rsidRPr="0021385B">
              <w:rPr>
                <w:rFonts w:ascii="Comic Sans MS" w:hAnsi="Comic Sans MS"/>
                <w:u w:val="single"/>
              </w:rPr>
              <w:t>RE</w:t>
            </w:r>
          </w:p>
          <w:p w:rsidR="00AF129E" w:rsidRPr="00E53A3C" w:rsidRDefault="00E53A3C" w:rsidP="00E53A3C">
            <w:pPr>
              <w:rPr>
                <w:rFonts w:ascii="Comic Sans MS" w:hAnsi="Comic Sans MS" w:cs="Calibri"/>
                <w:color w:val="FF0000"/>
                <w:sz w:val="20"/>
                <w:szCs w:val="20"/>
              </w:rPr>
            </w:pPr>
            <w:r w:rsidRPr="00E53A3C">
              <w:rPr>
                <w:rFonts w:ascii="Comic Sans MS" w:hAnsi="Comic Sans MS"/>
                <w:bCs/>
                <w:sz w:val="20"/>
                <w:szCs w:val="20"/>
              </w:rPr>
              <w:t>Our unit is ‘</w:t>
            </w:r>
            <w:r w:rsidRPr="00E53A3C">
              <w:rPr>
                <w:rFonts w:ascii="Comic Sans MS" w:hAnsi="Comic Sans MS" w:cs="Calibri"/>
                <w:color w:val="FF0000"/>
                <w:sz w:val="20"/>
                <w:szCs w:val="20"/>
              </w:rPr>
              <w:t xml:space="preserve">Exploring the sadness and joy of Easter’.  </w:t>
            </w:r>
          </w:p>
          <w:p w:rsidR="00E53A3C" w:rsidRPr="00E53A3C" w:rsidRDefault="00E53A3C" w:rsidP="00E53A3C">
            <w:pPr>
              <w:rPr>
                <w:rFonts w:ascii="Comic Sans MS" w:hAnsi="Comic Sans MS"/>
                <w:bCs/>
                <w:sz w:val="20"/>
                <w:szCs w:val="20"/>
              </w:rPr>
            </w:pPr>
            <w:r w:rsidRPr="00E53A3C">
              <w:rPr>
                <w:rFonts w:ascii="Comic Sans MS" w:hAnsi="Comic Sans MS"/>
                <w:bCs/>
                <w:sz w:val="20"/>
                <w:szCs w:val="20"/>
              </w:rPr>
              <w:t xml:space="preserve">The aim of this unit is to: </w:t>
            </w:r>
          </w:p>
          <w:p w:rsidR="00E53A3C" w:rsidRPr="00E53A3C" w:rsidRDefault="00E53A3C" w:rsidP="00E53A3C">
            <w:pPr>
              <w:pStyle w:val="ListParagraph"/>
              <w:numPr>
                <w:ilvl w:val="0"/>
                <w:numId w:val="4"/>
              </w:numPr>
              <w:spacing w:after="0" w:line="240" w:lineRule="auto"/>
              <w:rPr>
                <w:rFonts w:ascii="Comic Sans MS" w:hAnsi="Comic Sans MS"/>
                <w:b/>
                <w:bCs/>
                <w:sz w:val="20"/>
                <w:szCs w:val="20"/>
              </w:rPr>
            </w:pPr>
            <w:r w:rsidRPr="00E53A3C">
              <w:rPr>
                <w:rStyle w:val="PlaceholderText"/>
                <w:rFonts w:ascii="Comic Sans MS" w:hAnsi="Comic Sans MS"/>
                <w:color w:val="auto"/>
                <w:sz w:val="20"/>
                <w:szCs w:val="20"/>
              </w:rPr>
              <w:t>explore the Easter story from the angle of the feelings evoked by the different events throughout Holy Week.</w:t>
            </w:r>
          </w:p>
          <w:p w:rsidR="00E53A3C" w:rsidRPr="00E53A3C" w:rsidRDefault="00E53A3C" w:rsidP="00E53A3C">
            <w:pPr>
              <w:pStyle w:val="ListParagraph"/>
              <w:numPr>
                <w:ilvl w:val="0"/>
                <w:numId w:val="4"/>
              </w:numPr>
              <w:spacing w:after="0" w:line="240" w:lineRule="auto"/>
              <w:rPr>
                <w:rStyle w:val="PlaceholderText"/>
                <w:rFonts w:ascii="Comic Sans MS" w:hAnsi="Comic Sans MS"/>
                <w:b/>
                <w:bCs/>
                <w:color w:val="auto"/>
                <w:sz w:val="20"/>
                <w:szCs w:val="20"/>
              </w:rPr>
            </w:pPr>
            <w:r w:rsidRPr="00E53A3C">
              <w:rPr>
                <w:rStyle w:val="PlaceholderText"/>
                <w:rFonts w:ascii="Comic Sans MS" w:hAnsi="Comic Sans MS"/>
                <w:color w:val="auto"/>
                <w:sz w:val="20"/>
                <w:szCs w:val="20"/>
              </w:rPr>
              <w:t xml:space="preserve">discover how the services held in churches during Holy week reflect the sadness and joy. </w:t>
            </w:r>
          </w:p>
          <w:p w:rsidR="00E53A3C" w:rsidRPr="00E53A3C" w:rsidRDefault="00E53A3C" w:rsidP="00E53A3C">
            <w:pPr>
              <w:pStyle w:val="ListParagraph"/>
              <w:numPr>
                <w:ilvl w:val="0"/>
                <w:numId w:val="4"/>
              </w:numPr>
              <w:spacing w:after="0" w:line="240" w:lineRule="auto"/>
              <w:rPr>
                <w:rFonts w:ascii="Comic Sans MS" w:hAnsi="Comic Sans MS"/>
                <w:bCs/>
                <w:sz w:val="18"/>
                <w:szCs w:val="18"/>
              </w:rPr>
            </w:pPr>
            <w:r w:rsidRPr="00E53A3C">
              <w:rPr>
                <w:rStyle w:val="PlaceholderText"/>
                <w:rFonts w:ascii="Comic Sans MS" w:hAnsi="Comic Sans MS"/>
                <w:color w:val="auto"/>
                <w:sz w:val="20"/>
                <w:szCs w:val="20"/>
              </w:rPr>
              <w:t>develop further the pupils’ understanding of  the concept of salvation.</w:t>
            </w:r>
          </w:p>
        </w:tc>
      </w:tr>
      <w:tr w:rsidR="00E53A3C" w:rsidRPr="00352113" w:rsidTr="00352113">
        <w:tc>
          <w:tcPr>
            <w:tcW w:w="5204" w:type="dxa"/>
          </w:tcPr>
          <w:p w:rsidR="00352113" w:rsidRDefault="00352113" w:rsidP="00352113">
            <w:pPr>
              <w:jc w:val="center"/>
              <w:rPr>
                <w:rFonts w:ascii="Comic Sans MS" w:hAnsi="Comic Sans MS"/>
                <w:u w:val="single"/>
              </w:rPr>
            </w:pPr>
            <w:r w:rsidRPr="0021385B">
              <w:rPr>
                <w:rFonts w:ascii="Comic Sans MS" w:hAnsi="Comic Sans MS"/>
                <w:u w:val="single"/>
              </w:rPr>
              <w:t>French</w:t>
            </w:r>
            <w:r w:rsidR="00BF3D9B">
              <w:rPr>
                <w:rFonts w:ascii="Comic Sans MS" w:hAnsi="Comic Sans MS"/>
                <w:u w:val="single"/>
              </w:rPr>
              <w:t xml:space="preserve"> (Mrs Feeney)</w:t>
            </w:r>
          </w:p>
          <w:p w:rsidR="00E53A3C" w:rsidRDefault="00E53A3C" w:rsidP="00E53A3C">
            <w:pPr>
              <w:jc w:val="center"/>
              <w:rPr>
                <w:rFonts w:ascii="Comic Sans MS" w:hAnsi="Comic Sans MS"/>
                <w:b/>
                <w:i/>
                <w:color w:val="FF0000"/>
                <w:sz w:val="20"/>
                <w:szCs w:val="20"/>
              </w:rPr>
            </w:pPr>
            <w:r>
              <w:rPr>
                <w:rFonts w:ascii="Comic Sans MS" w:hAnsi="Comic Sans MS"/>
                <w:b/>
                <w:i/>
                <w:color w:val="FF0000"/>
                <w:sz w:val="20"/>
                <w:szCs w:val="20"/>
              </w:rPr>
              <w:t xml:space="preserve">Unit 4: </w:t>
            </w:r>
            <w:r w:rsidR="00256DFF">
              <w:rPr>
                <w:rFonts w:ascii="Comic Sans MS" w:hAnsi="Comic Sans MS"/>
                <w:b/>
                <w:i/>
                <w:color w:val="FF0000"/>
                <w:sz w:val="20"/>
                <w:szCs w:val="20"/>
              </w:rPr>
              <w:t xml:space="preserve">Les </w:t>
            </w:r>
            <w:proofErr w:type="spellStart"/>
            <w:r w:rsidR="00256DFF">
              <w:rPr>
                <w:rFonts w:ascii="Comic Sans MS" w:hAnsi="Comic Sans MS"/>
                <w:b/>
                <w:i/>
                <w:color w:val="FF0000"/>
                <w:sz w:val="20"/>
                <w:szCs w:val="20"/>
              </w:rPr>
              <w:t>animaux</w:t>
            </w:r>
            <w:proofErr w:type="spellEnd"/>
          </w:p>
          <w:p w:rsidR="00256DFF" w:rsidRPr="00256DFF" w:rsidRDefault="00256DFF" w:rsidP="00E53A3C">
            <w:pPr>
              <w:jc w:val="center"/>
              <w:rPr>
                <w:rFonts w:ascii="Comic Sans MS" w:hAnsi="Comic Sans MS"/>
                <w:b/>
                <w:i/>
                <w:sz w:val="20"/>
                <w:szCs w:val="20"/>
              </w:rPr>
            </w:pPr>
            <w:r w:rsidRPr="00256DFF">
              <w:rPr>
                <w:rFonts w:ascii="Comic Sans MS" w:hAnsi="Comic Sans MS"/>
                <w:b/>
                <w:i/>
                <w:sz w:val="20"/>
                <w:szCs w:val="20"/>
              </w:rPr>
              <w:t>Animals and pets</w:t>
            </w:r>
          </w:p>
          <w:p w:rsidR="00256DFF" w:rsidRPr="00256DFF" w:rsidRDefault="00256DFF" w:rsidP="00E53A3C">
            <w:pPr>
              <w:jc w:val="center"/>
              <w:rPr>
                <w:rFonts w:ascii="Comic Sans MS" w:hAnsi="Comic Sans MS"/>
                <w:b/>
                <w:i/>
                <w:sz w:val="20"/>
                <w:szCs w:val="20"/>
              </w:rPr>
            </w:pPr>
            <w:r w:rsidRPr="00256DFF">
              <w:rPr>
                <w:rFonts w:ascii="Comic Sans MS" w:hAnsi="Comic Sans MS"/>
                <w:b/>
                <w:i/>
                <w:sz w:val="20"/>
                <w:szCs w:val="20"/>
              </w:rPr>
              <w:t>Numbers 11-20</w:t>
            </w:r>
          </w:p>
          <w:p w:rsidR="00256DFF" w:rsidRPr="00256DFF" w:rsidRDefault="00256DFF" w:rsidP="00E53A3C">
            <w:pPr>
              <w:jc w:val="center"/>
              <w:rPr>
                <w:rFonts w:ascii="Comic Sans MS" w:hAnsi="Comic Sans MS"/>
                <w:b/>
                <w:i/>
                <w:sz w:val="20"/>
                <w:szCs w:val="20"/>
              </w:rPr>
            </w:pPr>
            <w:r w:rsidRPr="00256DFF">
              <w:rPr>
                <w:rFonts w:ascii="Comic Sans MS" w:hAnsi="Comic Sans MS"/>
                <w:b/>
                <w:i/>
                <w:sz w:val="20"/>
                <w:szCs w:val="20"/>
              </w:rPr>
              <w:t>Giving someone’s name</w:t>
            </w:r>
          </w:p>
          <w:p w:rsidR="00352113" w:rsidRPr="00256DFF" w:rsidRDefault="00256DFF" w:rsidP="00256DFF">
            <w:pPr>
              <w:jc w:val="center"/>
              <w:rPr>
                <w:rFonts w:ascii="Comic Sans MS" w:hAnsi="Comic Sans MS"/>
                <w:b/>
                <w:i/>
                <w:sz w:val="20"/>
                <w:szCs w:val="20"/>
              </w:rPr>
            </w:pPr>
            <w:r w:rsidRPr="00256DFF">
              <w:rPr>
                <w:rFonts w:ascii="Comic Sans MS" w:hAnsi="Comic Sans MS"/>
                <w:b/>
                <w:i/>
                <w:sz w:val="20"/>
                <w:szCs w:val="20"/>
              </w:rPr>
              <w:t>Describing someone</w:t>
            </w:r>
          </w:p>
        </w:tc>
        <w:tc>
          <w:tcPr>
            <w:tcW w:w="5205" w:type="dxa"/>
          </w:tcPr>
          <w:p w:rsidR="00AA7735" w:rsidRDefault="0032123E" w:rsidP="0032123E">
            <w:pPr>
              <w:jc w:val="center"/>
              <w:rPr>
                <w:rFonts w:ascii="Comic Sans MS" w:hAnsi="Comic Sans MS" w:cstheme="minorHAnsi"/>
                <w:bCs/>
                <w:u w:val="single"/>
              </w:rPr>
            </w:pPr>
            <w:r w:rsidRPr="0032123E">
              <w:rPr>
                <w:rFonts w:ascii="Comic Sans MS" w:hAnsi="Comic Sans MS" w:cstheme="minorHAnsi"/>
                <w:bCs/>
                <w:u w:val="single"/>
              </w:rPr>
              <w:t>PE</w:t>
            </w:r>
          </w:p>
          <w:p w:rsidR="009A2920" w:rsidRDefault="00D577C4" w:rsidP="001C425E">
            <w:pPr>
              <w:jc w:val="center"/>
              <w:rPr>
                <w:rFonts w:ascii="Comic Sans MS" w:hAnsi="Comic Sans MS" w:cstheme="minorHAnsi"/>
                <w:bCs/>
              </w:rPr>
            </w:pPr>
            <w:r>
              <w:rPr>
                <w:rFonts w:ascii="Comic Sans MS" w:hAnsi="Comic Sans MS" w:cstheme="minorHAnsi"/>
                <w:bCs/>
              </w:rPr>
              <w:t xml:space="preserve">Mrs </w:t>
            </w:r>
            <w:r w:rsidR="006E278E">
              <w:rPr>
                <w:rFonts w:ascii="Comic Sans MS" w:hAnsi="Comic Sans MS" w:cstheme="minorHAnsi"/>
                <w:bCs/>
              </w:rPr>
              <w:t>Feeney’s Games</w:t>
            </w:r>
            <w:r>
              <w:rPr>
                <w:rFonts w:ascii="Comic Sans MS" w:hAnsi="Comic Sans MS" w:cstheme="minorHAnsi"/>
                <w:bCs/>
              </w:rPr>
              <w:t xml:space="preserve"> Unit is </w:t>
            </w:r>
            <w:r w:rsidR="00256DFF">
              <w:rPr>
                <w:rFonts w:ascii="Comic Sans MS" w:hAnsi="Comic Sans MS" w:cstheme="minorHAnsi"/>
                <w:bCs/>
              </w:rPr>
              <w:t>Striking and Fielding</w:t>
            </w:r>
          </w:p>
          <w:p w:rsidR="001377E0" w:rsidRDefault="001377E0" w:rsidP="001C425E">
            <w:pPr>
              <w:jc w:val="center"/>
              <w:rPr>
                <w:rFonts w:ascii="Comic Sans MS" w:hAnsi="Comic Sans MS" w:cstheme="minorHAnsi"/>
                <w:bCs/>
              </w:rPr>
            </w:pPr>
          </w:p>
          <w:p w:rsidR="00D577C4" w:rsidRDefault="00D577C4" w:rsidP="001C425E">
            <w:pPr>
              <w:jc w:val="center"/>
              <w:rPr>
                <w:rFonts w:ascii="Comic Sans MS" w:hAnsi="Comic Sans MS" w:cstheme="minorHAnsi"/>
                <w:bCs/>
              </w:rPr>
            </w:pPr>
            <w:r>
              <w:rPr>
                <w:rFonts w:ascii="Comic Sans MS" w:hAnsi="Comic Sans MS" w:cstheme="minorHAnsi"/>
                <w:bCs/>
              </w:rPr>
              <w:t>Mrs Dewhurst’s Dance Unit is ‘</w:t>
            </w:r>
            <w:r w:rsidR="00E53A3C">
              <w:rPr>
                <w:rFonts w:ascii="Comic Sans MS" w:hAnsi="Comic Sans MS" w:cstheme="minorHAnsi"/>
                <w:bCs/>
              </w:rPr>
              <w:t>Rock and Roll’</w:t>
            </w:r>
          </w:p>
          <w:p w:rsidR="00D577C4" w:rsidRPr="000A0D5F" w:rsidRDefault="00D577C4" w:rsidP="001C425E">
            <w:pPr>
              <w:jc w:val="center"/>
              <w:rPr>
                <w:rFonts w:ascii="Comic Sans MS" w:hAnsi="Comic Sans MS" w:cstheme="minorHAnsi"/>
                <w:bCs/>
              </w:rPr>
            </w:pPr>
          </w:p>
        </w:tc>
        <w:tc>
          <w:tcPr>
            <w:tcW w:w="5205" w:type="dxa"/>
          </w:tcPr>
          <w:p w:rsidR="00352113" w:rsidRDefault="00352113" w:rsidP="0021385B">
            <w:pPr>
              <w:jc w:val="center"/>
              <w:rPr>
                <w:rFonts w:ascii="Comic Sans MS" w:hAnsi="Comic Sans MS"/>
                <w:u w:val="single"/>
              </w:rPr>
            </w:pPr>
            <w:r w:rsidRPr="0021385B">
              <w:rPr>
                <w:rFonts w:ascii="Comic Sans MS" w:hAnsi="Comic Sans MS"/>
                <w:u w:val="single"/>
              </w:rPr>
              <w:t>DT</w:t>
            </w:r>
            <w:r w:rsidR="0021385B">
              <w:rPr>
                <w:rFonts w:ascii="Comic Sans MS" w:hAnsi="Comic Sans MS"/>
                <w:u w:val="single"/>
              </w:rPr>
              <w:t xml:space="preserve"> or </w:t>
            </w:r>
            <w:r w:rsidRPr="0021385B">
              <w:rPr>
                <w:rFonts w:ascii="Comic Sans MS" w:hAnsi="Comic Sans MS"/>
                <w:u w:val="single"/>
              </w:rPr>
              <w:t>Art</w:t>
            </w:r>
          </w:p>
          <w:p w:rsidR="003B25D4" w:rsidRDefault="00B626BD" w:rsidP="0021385B">
            <w:pPr>
              <w:jc w:val="center"/>
              <w:rPr>
                <w:rFonts w:ascii="Comic Sans MS" w:hAnsi="Comic Sans MS"/>
                <w:sz w:val="18"/>
                <w:szCs w:val="18"/>
              </w:rPr>
            </w:pPr>
            <w:r>
              <w:rPr>
                <w:rFonts w:ascii="Comic Sans MS" w:hAnsi="Comic Sans MS"/>
                <w:sz w:val="18"/>
                <w:szCs w:val="18"/>
              </w:rPr>
              <w:t>Our Art unit will link with The Stone Age. We will work on a unit of work on cave paintings.</w:t>
            </w:r>
          </w:p>
          <w:p w:rsidR="00B626BD" w:rsidRPr="00C05E08" w:rsidRDefault="00B626BD" w:rsidP="0021385B">
            <w:pPr>
              <w:jc w:val="center"/>
              <w:rPr>
                <w:rFonts w:ascii="Comic Sans MS" w:hAnsi="Comic Sans MS"/>
                <w:sz w:val="18"/>
                <w:szCs w:val="18"/>
              </w:rPr>
            </w:pPr>
            <w:r>
              <w:rPr>
                <w:rFonts w:ascii="Comic Sans MS" w:hAnsi="Comic Sans MS"/>
                <w:sz w:val="18"/>
                <w:szCs w:val="18"/>
              </w:rPr>
              <w:t>We will make Mother’s Day cards and Easter Cards.</w:t>
            </w:r>
          </w:p>
          <w:p w:rsidR="00377095" w:rsidRPr="00377095" w:rsidRDefault="00377095" w:rsidP="00377095">
            <w:pPr>
              <w:rPr>
                <w:rFonts w:ascii="Comic Sans MS" w:hAnsi="Comic Sans MS"/>
              </w:rPr>
            </w:pPr>
          </w:p>
        </w:tc>
      </w:tr>
      <w:tr w:rsidR="00E53A3C" w:rsidRPr="00352113" w:rsidTr="00352113">
        <w:tc>
          <w:tcPr>
            <w:tcW w:w="5204" w:type="dxa"/>
          </w:tcPr>
          <w:p w:rsidR="00352113" w:rsidRPr="0021385B" w:rsidRDefault="00352113" w:rsidP="00352113">
            <w:pPr>
              <w:jc w:val="center"/>
              <w:rPr>
                <w:rFonts w:ascii="Comic Sans MS" w:hAnsi="Comic Sans MS"/>
                <w:u w:val="single"/>
              </w:rPr>
            </w:pPr>
            <w:r w:rsidRPr="0021385B">
              <w:rPr>
                <w:rFonts w:ascii="Comic Sans MS" w:hAnsi="Comic Sans MS"/>
                <w:u w:val="single"/>
              </w:rPr>
              <w:t>PSHE</w:t>
            </w:r>
            <w:r w:rsidR="00BF3D9B">
              <w:rPr>
                <w:rFonts w:ascii="Comic Sans MS" w:hAnsi="Comic Sans MS"/>
                <w:u w:val="single"/>
              </w:rPr>
              <w:t xml:space="preserve"> (Mrs Feeney)</w:t>
            </w:r>
          </w:p>
          <w:p w:rsidR="00352113" w:rsidRPr="00352113" w:rsidRDefault="00352113" w:rsidP="00352113">
            <w:pPr>
              <w:jc w:val="center"/>
              <w:rPr>
                <w:rFonts w:ascii="Comic Sans MS" w:hAnsi="Comic Sans MS"/>
              </w:rPr>
            </w:pPr>
          </w:p>
          <w:p w:rsidR="00352113" w:rsidRPr="00352113" w:rsidRDefault="00256DFF" w:rsidP="00352113">
            <w:pPr>
              <w:jc w:val="center"/>
              <w:rPr>
                <w:rFonts w:ascii="Comic Sans MS" w:hAnsi="Comic Sans MS"/>
              </w:rPr>
            </w:pPr>
            <w:r>
              <w:rPr>
                <w:rFonts w:ascii="Comic Sans MS" w:hAnsi="Comic Sans MS"/>
              </w:rPr>
              <w:t>The unit is ‘Good to be me’.</w:t>
            </w:r>
          </w:p>
          <w:p w:rsidR="00352113" w:rsidRPr="00352113" w:rsidRDefault="00352113" w:rsidP="00AA7735">
            <w:pPr>
              <w:rPr>
                <w:rFonts w:ascii="Comic Sans MS" w:hAnsi="Comic Sans MS"/>
              </w:rPr>
            </w:pPr>
          </w:p>
        </w:tc>
        <w:tc>
          <w:tcPr>
            <w:tcW w:w="5205" w:type="dxa"/>
          </w:tcPr>
          <w:p w:rsidR="00352113" w:rsidRDefault="00352113" w:rsidP="00352113">
            <w:pPr>
              <w:jc w:val="center"/>
              <w:rPr>
                <w:rFonts w:ascii="Comic Sans MS" w:hAnsi="Comic Sans MS"/>
                <w:u w:val="single"/>
              </w:rPr>
            </w:pPr>
            <w:r w:rsidRPr="0021385B">
              <w:rPr>
                <w:rFonts w:ascii="Comic Sans MS" w:hAnsi="Comic Sans MS"/>
                <w:u w:val="single"/>
              </w:rPr>
              <w:t>Music</w:t>
            </w:r>
            <w:r w:rsidR="00BF3D9B">
              <w:rPr>
                <w:rFonts w:ascii="Comic Sans MS" w:hAnsi="Comic Sans MS"/>
                <w:u w:val="single"/>
              </w:rPr>
              <w:t xml:space="preserve"> (Mrs Feeney)</w:t>
            </w:r>
          </w:p>
          <w:p w:rsidR="00D577C4" w:rsidRDefault="00D577C4" w:rsidP="00352113">
            <w:pPr>
              <w:jc w:val="center"/>
              <w:rPr>
                <w:rFonts w:ascii="Comic Sans MS" w:hAnsi="Comic Sans MS"/>
                <w:u w:val="single"/>
              </w:rPr>
            </w:pPr>
          </w:p>
          <w:p w:rsidR="00D577C4" w:rsidRPr="00D577C4" w:rsidRDefault="00D577C4" w:rsidP="00E53A3C">
            <w:pPr>
              <w:jc w:val="center"/>
              <w:rPr>
                <w:rFonts w:ascii="Comic Sans MS" w:hAnsi="Comic Sans MS"/>
              </w:rPr>
            </w:pPr>
            <w:r w:rsidRPr="00D577C4">
              <w:rPr>
                <w:rFonts w:ascii="Comic Sans MS" w:hAnsi="Comic Sans MS"/>
              </w:rPr>
              <w:t>Using the ‘</w:t>
            </w:r>
            <w:proofErr w:type="spellStart"/>
            <w:r w:rsidRPr="00D577C4">
              <w:rPr>
                <w:rFonts w:ascii="Comic Sans MS" w:hAnsi="Comic Sans MS"/>
              </w:rPr>
              <w:t>Charanga</w:t>
            </w:r>
            <w:proofErr w:type="spellEnd"/>
            <w:r w:rsidRPr="00D577C4">
              <w:rPr>
                <w:rFonts w:ascii="Comic Sans MS" w:hAnsi="Comic Sans MS"/>
              </w:rPr>
              <w:t xml:space="preserve">’ Music scheme – </w:t>
            </w:r>
            <w:r w:rsidR="00256DFF">
              <w:rPr>
                <w:rFonts w:ascii="Comic Sans MS" w:hAnsi="Comic Sans MS"/>
              </w:rPr>
              <w:t>The Dragon Song.</w:t>
            </w:r>
          </w:p>
        </w:tc>
        <w:tc>
          <w:tcPr>
            <w:tcW w:w="5205" w:type="dxa"/>
          </w:tcPr>
          <w:p w:rsidR="00352113" w:rsidRPr="0021385B" w:rsidRDefault="00352113" w:rsidP="00352113">
            <w:pPr>
              <w:jc w:val="center"/>
              <w:rPr>
                <w:rFonts w:ascii="Comic Sans MS" w:hAnsi="Comic Sans MS"/>
                <w:u w:val="single"/>
              </w:rPr>
            </w:pPr>
            <w:r w:rsidRPr="0021385B">
              <w:rPr>
                <w:rFonts w:ascii="Comic Sans MS" w:hAnsi="Comic Sans MS"/>
                <w:u w:val="single"/>
              </w:rPr>
              <w:t>Anything else?</w:t>
            </w:r>
          </w:p>
          <w:p w:rsidR="00377095" w:rsidRPr="00A332CC" w:rsidRDefault="00377095" w:rsidP="00377095">
            <w:pPr>
              <w:pStyle w:val="ListParagraph"/>
              <w:numPr>
                <w:ilvl w:val="0"/>
                <w:numId w:val="3"/>
              </w:numPr>
              <w:spacing w:after="0" w:line="240" w:lineRule="auto"/>
              <w:rPr>
                <w:rFonts w:ascii="Comic Sans MS" w:hAnsi="Comic Sans MS"/>
                <w:sz w:val="14"/>
                <w:szCs w:val="14"/>
              </w:rPr>
            </w:pPr>
            <w:r w:rsidRPr="00A332CC">
              <w:rPr>
                <w:rFonts w:ascii="Comic Sans MS" w:hAnsi="Comic Sans MS"/>
                <w:sz w:val="14"/>
                <w:szCs w:val="14"/>
              </w:rPr>
              <w:t>PE days: Monday and Thursday</w:t>
            </w:r>
          </w:p>
          <w:p w:rsidR="00377095" w:rsidRPr="00A332CC" w:rsidRDefault="00377095" w:rsidP="00377095">
            <w:pPr>
              <w:pStyle w:val="ListParagraph"/>
              <w:numPr>
                <w:ilvl w:val="0"/>
                <w:numId w:val="3"/>
              </w:numPr>
              <w:spacing w:after="0" w:line="240" w:lineRule="auto"/>
              <w:rPr>
                <w:rFonts w:ascii="Comic Sans MS" w:hAnsi="Comic Sans MS"/>
                <w:sz w:val="14"/>
                <w:szCs w:val="14"/>
              </w:rPr>
            </w:pPr>
            <w:r w:rsidRPr="00A332CC">
              <w:rPr>
                <w:rFonts w:ascii="Comic Sans MS" w:hAnsi="Comic Sans MS"/>
                <w:sz w:val="14"/>
                <w:szCs w:val="14"/>
              </w:rPr>
              <w:t>Homework: Wednesday for the following Monday and DAILY reading.</w:t>
            </w:r>
          </w:p>
          <w:p w:rsidR="0021385B" w:rsidRPr="00A332CC" w:rsidRDefault="00377095" w:rsidP="00377095">
            <w:pPr>
              <w:pStyle w:val="ListParagraph"/>
              <w:numPr>
                <w:ilvl w:val="0"/>
                <w:numId w:val="3"/>
              </w:numPr>
              <w:spacing w:after="0" w:line="240" w:lineRule="auto"/>
              <w:rPr>
                <w:rFonts w:ascii="Comic Sans MS" w:hAnsi="Comic Sans MS"/>
                <w:sz w:val="14"/>
                <w:szCs w:val="14"/>
              </w:rPr>
            </w:pPr>
            <w:r w:rsidRPr="00A332CC">
              <w:rPr>
                <w:rFonts w:ascii="Comic Sans MS" w:hAnsi="Comic Sans MS"/>
                <w:sz w:val="14"/>
                <w:szCs w:val="14"/>
              </w:rPr>
              <w:t>Library: Friday</w:t>
            </w:r>
          </w:p>
          <w:p w:rsidR="002474AE" w:rsidRPr="00A332CC" w:rsidRDefault="002474AE" w:rsidP="00A332CC">
            <w:pPr>
              <w:pStyle w:val="ListParagraph"/>
              <w:numPr>
                <w:ilvl w:val="0"/>
                <w:numId w:val="3"/>
              </w:numPr>
              <w:spacing w:after="0" w:line="240" w:lineRule="auto"/>
              <w:rPr>
                <w:rFonts w:ascii="Comic Sans MS" w:hAnsi="Comic Sans MS"/>
                <w:sz w:val="14"/>
                <w:szCs w:val="14"/>
              </w:rPr>
            </w:pPr>
            <w:r w:rsidRPr="00A332CC">
              <w:rPr>
                <w:rFonts w:ascii="Comic Sans MS" w:hAnsi="Comic Sans MS"/>
                <w:sz w:val="14"/>
                <w:szCs w:val="14"/>
              </w:rPr>
              <w:t xml:space="preserve">Individual </w:t>
            </w:r>
            <w:r w:rsidR="001C425E" w:rsidRPr="00A332CC">
              <w:rPr>
                <w:rFonts w:ascii="Comic Sans MS" w:hAnsi="Comic Sans MS"/>
                <w:sz w:val="14"/>
                <w:szCs w:val="14"/>
              </w:rPr>
              <w:t xml:space="preserve">times tables and TT </w:t>
            </w:r>
            <w:proofErr w:type="spellStart"/>
            <w:r w:rsidR="001C425E" w:rsidRPr="00A332CC">
              <w:rPr>
                <w:rFonts w:ascii="Comic Sans MS" w:hAnsi="Comic Sans MS"/>
                <w:sz w:val="14"/>
                <w:szCs w:val="14"/>
              </w:rPr>
              <w:t>Rockstars</w:t>
            </w:r>
            <w:proofErr w:type="spellEnd"/>
          </w:p>
          <w:p w:rsidR="00A332CC" w:rsidRPr="00A332CC" w:rsidRDefault="00A332CC" w:rsidP="00A332CC">
            <w:pPr>
              <w:pStyle w:val="ListParagraph"/>
              <w:spacing w:after="0" w:line="240" w:lineRule="auto"/>
              <w:rPr>
                <w:rFonts w:ascii="Comic Sans MS" w:hAnsi="Comic Sans MS"/>
              </w:rPr>
            </w:pPr>
          </w:p>
        </w:tc>
      </w:tr>
    </w:tbl>
    <w:p w:rsidR="00352113" w:rsidRDefault="00352113"/>
    <w:p w:rsidR="00352113" w:rsidRDefault="00352113"/>
    <w:sectPr w:rsidR="00352113" w:rsidSect="00352113">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167089"/>
    <w:multiLevelType w:val="hybridMultilevel"/>
    <w:tmpl w:val="97BCB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3E60FD"/>
    <w:multiLevelType w:val="hybridMultilevel"/>
    <w:tmpl w:val="47FE5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2002F5"/>
    <w:multiLevelType w:val="hybridMultilevel"/>
    <w:tmpl w:val="A358F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A4A36E8"/>
    <w:multiLevelType w:val="hybridMultilevel"/>
    <w:tmpl w:val="8C6EB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113"/>
    <w:rsid w:val="00007E2B"/>
    <w:rsid w:val="000A0D5F"/>
    <w:rsid w:val="000E486B"/>
    <w:rsid w:val="000F63C4"/>
    <w:rsid w:val="001377E0"/>
    <w:rsid w:val="001A76E4"/>
    <w:rsid w:val="001C425E"/>
    <w:rsid w:val="0021385B"/>
    <w:rsid w:val="002474AE"/>
    <w:rsid w:val="00256DFF"/>
    <w:rsid w:val="002D7F77"/>
    <w:rsid w:val="0032123E"/>
    <w:rsid w:val="0034069C"/>
    <w:rsid w:val="00352113"/>
    <w:rsid w:val="00377095"/>
    <w:rsid w:val="003B25D4"/>
    <w:rsid w:val="003C19EC"/>
    <w:rsid w:val="003C745B"/>
    <w:rsid w:val="004021F3"/>
    <w:rsid w:val="00455167"/>
    <w:rsid w:val="00475D54"/>
    <w:rsid w:val="004A11C4"/>
    <w:rsid w:val="004C3CC5"/>
    <w:rsid w:val="005D6D82"/>
    <w:rsid w:val="005E339D"/>
    <w:rsid w:val="006467ED"/>
    <w:rsid w:val="006600EF"/>
    <w:rsid w:val="006E278E"/>
    <w:rsid w:val="00777BAB"/>
    <w:rsid w:val="007D350F"/>
    <w:rsid w:val="00922EC3"/>
    <w:rsid w:val="009A2920"/>
    <w:rsid w:val="009F5867"/>
    <w:rsid w:val="00A332CC"/>
    <w:rsid w:val="00AA7735"/>
    <w:rsid w:val="00AC3F05"/>
    <w:rsid w:val="00AD6911"/>
    <w:rsid w:val="00AF129E"/>
    <w:rsid w:val="00B55053"/>
    <w:rsid w:val="00B62183"/>
    <w:rsid w:val="00B626BD"/>
    <w:rsid w:val="00BD6B42"/>
    <w:rsid w:val="00BF3D9B"/>
    <w:rsid w:val="00C05E08"/>
    <w:rsid w:val="00CC1CB6"/>
    <w:rsid w:val="00CC4762"/>
    <w:rsid w:val="00CC7721"/>
    <w:rsid w:val="00D577C4"/>
    <w:rsid w:val="00DF1630"/>
    <w:rsid w:val="00E1224E"/>
    <w:rsid w:val="00E12914"/>
    <w:rsid w:val="00E53A3C"/>
    <w:rsid w:val="00EE7B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710673-4653-4D6B-99AB-07D4861F4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521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521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2113"/>
    <w:rPr>
      <w:rFonts w:ascii="Tahoma" w:hAnsi="Tahoma" w:cs="Tahoma"/>
      <w:sz w:val="16"/>
      <w:szCs w:val="16"/>
    </w:rPr>
  </w:style>
  <w:style w:type="paragraph" w:styleId="ListParagraph">
    <w:name w:val="List Paragraph"/>
    <w:basedOn w:val="Normal"/>
    <w:uiPriority w:val="34"/>
    <w:qFormat/>
    <w:rsid w:val="00AA7735"/>
    <w:pPr>
      <w:spacing w:after="160" w:line="259" w:lineRule="auto"/>
      <w:ind w:left="720"/>
      <w:contextualSpacing/>
    </w:pPr>
  </w:style>
  <w:style w:type="character" w:styleId="PlaceholderText">
    <w:name w:val="Placeholder Text"/>
    <w:basedOn w:val="DefaultParagraphFont"/>
    <w:uiPriority w:val="99"/>
    <w:semiHidden/>
    <w:rsid w:val="00E53A3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493</Words>
  <Characters>2816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Longridge CE Primary School</Company>
  <LinksUpToDate>false</LinksUpToDate>
  <CharactersWithSpaces>3303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cdewhurst</cp:lastModifiedBy>
  <cp:revision>2</cp:revision>
  <cp:lastPrinted>2018-12-21T08:34:00Z</cp:lastPrinted>
  <dcterms:created xsi:type="dcterms:W3CDTF">2019-02-14T10:58:00Z</dcterms:created>
  <dcterms:modified xsi:type="dcterms:W3CDTF">2019-02-14T10:58:00Z</dcterms:modified>
</cp:coreProperties>
</file>