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0" w:rsidRPr="0021385B" w:rsidRDefault="006E278E" w:rsidP="0021385B">
      <w:pPr>
        <w:rPr>
          <w:rFonts w:ascii="Comic Sans MS" w:hAnsi="Comic Sans MS"/>
          <w:b/>
        </w:rPr>
      </w:pPr>
      <w:r w:rsidRPr="0021385B">
        <w:rPr>
          <w:rFonts w:ascii="Comic Sans MS" w:hAnsi="Comic Sans MS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285750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0160" y="20463"/>
                <wp:lineTo x="201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13" w:rsidRPr="0021385B">
        <w:rPr>
          <w:rFonts w:ascii="Comic Sans MS" w:hAnsi="Comic Sans MS"/>
          <w:b/>
        </w:rPr>
        <w:t xml:space="preserve">Year 3 Curriculum Overview: </w:t>
      </w:r>
      <w:r w:rsidR="00AF7B00">
        <w:rPr>
          <w:rFonts w:ascii="Comic Sans MS" w:hAnsi="Comic Sans MS"/>
          <w:b/>
          <w:i/>
        </w:rPr>
        <w:t>Summer 1</w:t>
      </w:r>
      <w:r w:rsidR="001C425E" w:rsidRPr="001C425E">
        <w:rPr>
          <w:rFonts w:ascii="Comic Sans MS" w:hAnsi="Comic Sans MS"/>
          <w:b/>
          <w:i/>
        </w:rPr>
        <w:t xml:space="preserve"> 2019</w:t>
      </w:r>
      <w:r w:rsidR="00352113" w:rsidRPr="0021385B">
        <w:rPr>
          <w:rFonts w:ascii="Comic Sans MS" w:hAnsi="Comic Sans MS"/>
          <w:b/>
        </w:rPr>
        <w:t xml:space="preserve">  </w:t>
      </w:r>
      <w:r w:rsidR="0021385B">
        <w:rPr>
          <w:rFonts w:ascii="Comic Sans MS" w:hAnsi="Comic Sans MS"/>
          <w:b/>
        </w:rPr>
        <w:t xml:space="preserve">     </w:t>
      </w:r>
      <w:r w:rsidR="00AF7B00">
        <w:rPr>
          <w:rFonts w:ascii="Comic Sans MS" w:hAnsi="Comic Sans MS"/>
          <w:b/>
        </w:rPr>
        <w:t>The Romans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4E7172" w:rsidRPr="00352113" w:rsidTr="00EE7BDD">
        <w:trPr>
          <w:trHeight w:val="2699"/>
        </w:trPr>
        <w:tc>
          <w:tcPr>
            <w:tcW w:w="5204" w:type="dxa"/>
          </w:tcPr>
          <w:p w:rsidR="00352113" w:rsidRPr="0021385B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English</w:t>
            </w:r>
          </w:p>
          <w:p w:rsidR="00CC1CB6" w:rsidRDefault="00F24733" w:rsidP="001377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Firstly, we will look at the features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playscripts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have a go at writing our own. We will use the beautiful story Escape from Pompeii as a stimulus.</w:t>
            </w:r>
          </w:p>
          <w:p w:rsidR="00F24733" w:rsidRPr="00B626BD" w:rsidRDefault="00F24733" w:rsidP="001377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 will then focus on Explanation texts. We will use Wallace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Gromit’s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cracking invention –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Tellyscope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then link with Science.</w:t>
            </w:r>
          </w:p>
          <w:p w:rsidR="000F63C4" w:rsidRPr="00B626BD" w:rsidRDefault="00F24733" w:rsidP="001377E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We will focus on spelling </w:t>
            </w:r>
            <w:r w:rsidR="00761FF1">
              <w:rPr>
                <w:rFonts w:ascii="Comic Sans MS" w:hAnsi="Comic Sans MS"/>
                <w:i/>
                <w:sz w:val="16"/>
                <w:szCs w:val="16"/>
              </w:rPr>
              <w:t xml:space="preserve">of all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the Year 3 statutory words and learn new spelling strategies by following the No Nonsense Spelling programme.</w:t>
            </w:r>
            <w:r w:rsidR="000F63C4" w:rsidRPr="00B626BD">
              <w:rPr>
                <w:rFonts w:ascii="Comic Sans MS" w:hAnsi="Comic Sans MS"/>
                <w:i/>
                <w:sz w:val="16"/>
                <w:szCs w:val="16"/>
              </w:rPr>
              <w:t xml:space="preserve"> We will have regular handwriting practise and work hard on our cursive script.</w:t>
            </w:r>
          </w:p>
          <w:p w:rsidR="00352113" w:rsidRPr="00B626BD" w:rsidRDefault="000F63C4" w:rsidP="001377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26BD">
              <w:rPr>
                <w:rFonts w:ascii="Comic Sans MS" w:hAnsi="Comic Sans MS"/>
                <w:i/>
                <w:sz w:val="16"/>
                <w:szCs w:val="16"/>
              </w:rPr>
              <w:t>Each week the children will have a guided reading session to develop their reading skills.</w:t>
            </w:r>
            <w:r w:rsidR="00F24733">
              <w:rPr>
                <w:rFonts w:ascii="Comic Sans MS" w:hAnsi="Comic Sans MS"/>
                <w:i/>
                <w:sz w:val="16"/>
                <w:szCs w:val="16"/>
              </w:rPr>
              <w:t xml:space="preserve"> We will be particularly focusing on justifying responses by giving a Point and Evidence (P and E).</w:t>
            </w:r>
          </w:p>
          <w:p w:rsidR="00352113" w:rsidRPr="00A332CC" w:rsidRDefault="00352113" w:rsidP="00A332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352113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Maths</w:t>
            </w:r>
          </w:p>
          <w:p w:rsidR="0034069C" w:rsidRDefault="0034069C" w:rsidP="000F63C4">
            <w:pPr>
              <w:jc w:val="center"/>
              <w:rPr>
                <w:rFonts w:ascii="Comic Sans MS" w:hAnsi="Comic Sans MS"/>
              </w:rPr>
            </w:pPr>
            <w:r w:rsidRPr="0034069C">
              <w:rPr>
                <w:rFonts w:ascii="Comic Sans MS" w:hAnsi="Comic Sans MS"/>
              </w:rPr>
              <w:t xml:space="preserve">We follow the Maths – No problem! </w:t>
            </w:r>
            <w:r>
              <w:rPr>
                <w:rFonts w:ascii="Comic Sans MS" w:hAnsi="Comic Sans MS"/>
              </w:rPr>
              <w:t>s</w:t>
            </w:r>
            <w:r w:rsidRPr="0034069C">
              <w:rPr>
                <w:rFonts w:ascii="Comic Sans MS" w:hAnsi="Comic Sans MS"/>
              </w:rPr>
              <w:t>cheme</w:t>
            </w:r>
            <w:r>
              <w:rPr>
                <w:rFonts w:ascii="Comic Sans MS" w:hAnsi="Comic Sans MS"/>
              </w:rPr>
              <w:t xml:space="preserve"> which uses the Concrete – Pictorial – Abstrac</w:t>
            </w:r>
            <w:r w:rsidR="00C05E08">
              <w:rPr>
                <w:rFonts w:ascii="Comic Sans MS" w:hAnsi="Comic Sans MS"/>
              </w:rPr>
              <w:t xml:space="preserve">t (C-P-A) approach. We </w:t>
            </w:r>
            <w:r w:rsidR="00D577C4">
              <w:rPr>
                <w:rFonts w:ascii="Comic Sans MS" w:hAnsi="Comic Sans MS"/>
              </w:rPr>
              <w:t xml:space="preserve">will </w:t>
            </w:r>
            <w:r w:rsidR="00AF7B00">
              <w:rPr>
                <w:rFonts w:ascii="Comic Sans MS" w:hAnsi="Comic Sans MS"/>
              </w:rPr>
              <w:t>continue work on Time, Picture Graphs and Fractions.</w:t>
            </w:r>
          </w:p>
          <w:p w:rsidR="00AC3F05" w:rsidRDefault="00AC3F05" w:rsidP="00B626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</w:t>
            </w:r>
            <w:r w:rsidR="00C05E08">
              <w:rPr>
                <w:rFonts w:ascii="Comic Sans MS" w:hAnsi="Comic Sans MS"/>
              </w:rPr>
              <w:t>continue</w:t>
            </w:r>
            <w:r>
              <w:rPr>
                <w:rFonts w:ascii="Comic Sans MS" w:hAnsi="Comic Sans MS"/>
              </w:rPr>
              <w:t xml:space="preserve"> to work on individual tests (Fridays) on multiplication and division facts.</w:t>
            </w:r>
          </w:p>
          <w:p w:rsidR="00B626BD" w:rsidRPr="0034069C" w:rsidRDefault="00B626BD" w:rsidP="00B626BD">
            <w:pPr>
              <w:jc w:val="center"/>
              <w:rPr>
                <w:rFonts w:ascii="Comic Sans MS" w:hAnsi="Comic Sans MS"/>
              </w:rPr>
            </w:pPr>
            <w:r w:rsidRPr="00B626BD">
              <w:rPr>
                <w:rFonts w:ascii="Comic Sans MS" w:hAnsi="Comic Sans MS"/>
                <w:highlight w:val="yellow"/>
              </w:rPr>
              <w:t xml:space="preserve">We have purchased Times Table </w:t>
            </w:r>
            <w:proofErr w:type="spellStart"/>
            <w:r w:rsidRPr="00B626BD">
              <w:rPr>
                <w:rFonts w:ascii="Comic Sans MS" w:hAnsi="Comic Sans MS"/>
                <w:highlight w:val="yellow"/>
              </w:rPr>
              <w:t>Rockstars</w:t>
            </w:r>
            <w:proofErr w:type="spellEnd"/>
            <w:r w:rsidRPr="00B626BD">
              <w:rPr>
                <w:rFonts w:ascii="Comic Sans MS" w:hAnsi="Comic Sans MS"/>
                <w:highlight w:val="yellow"/>
              </w:rPr>
              <w:t xml:space="preserve"> so please keep using it at home.</w:t>
            </w:r>
          </w:p>
        </w:tc>
        <w:tc>
          <w:tcPr>
            <w:tcW w:w="5205" w:type="dxa"/>
          </w:tcPr>
          <w:p w:rsidR="00352113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Science</w:t>
            </w:r>
          </w:p>
          <w:p w:rsidR="00E1224E" w:rsidRPr="00CB48AC" w:rsidRDefault="00E1291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color w:val="FF0000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 xml:space="preserve">Our unit is </w:t>
            </w:r>
            <w:r w:rsidRPr="00CB48AC">
              <w:rPr>
                <w:rFonts w:ascii="Comic Sans MS" w:hAnsi="Comic Sans MS" w:cs="ArialMT"/>
                <w:color w:val="FF0000"/>
                <w:sz w:val="18"/>
                <w:szCs w:val="18"/>
              </w:rPr>
              <w:t>‘</w:t>
            </w:r>
            <w:r w:rsidR="006E1974" w:rsidRPr="00CB48AC">
              <w:rPr>
                <w:rFonts w:ascii="Comic Sans MS" w:hAnsi="Comic Sans MS" w:cs="ArialMT"/>
                <w:color w:val="FF0000"/>
                <w:sz w:val="18"/>
                <w:szCs w:val="18"/>
              </w:rPr>
              <w:t>Light and Shadow’.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In this unit we will: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Recognise that we need light in order to see.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Explore the Sun as a light source and identify the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difference between night and day.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Investigate what shadows are and why they are formed.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Investigate how shadows behave.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Investigate how the size of shadows change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throughout the day.</w:t>
            </w:r>
          </w:p>
          <w:p w:rsidR="006E1974" w:rsidRPr="00CB48AC" w:rsidRDefault="006E1974" w:rsidP="006E1974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B48AC">
              <w:rPr>
                <w:rFonts w:ascii="Comic Sans MS" w:hAnsi="Comic Sans MS" w:cs="ArialMT"/>
                <w:sz w:val="18"/>
                <w:szCs w:val="18"/>
              </w:rPr>
              <w:t>Explore how light is reflected from surfaces.</w:t>
            </w:r>
          </w:p>
          <w:p w:rsidR="00B55053" w:rsidRPr="00007E2B" w:rsidRDefault="00B55053" w:rsidP="00007E2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</w:p>
        </w:tc>
      </w:tr>
      <w:tr w:rsidR="004E7172" w:rsidRPr="00352113" w:rsidTr="00352113">
        <w:tc>
          <w:tcPr>
            <w:tcW w:w="5204" w:type="dxa"/>
          </w:tcPr>
          <w:p w:rsidR="00352113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Computing</w:t>
            </w:r>
          </w:p>
          <w:p w:rsidR="00EE7BDD" w:rsidRDefault="009915AC" w:rsidP="00352113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9915AC">
              <w:rPr>
                <w:rFonts w:ascii="Comic Sans MS" w:hAnsi="Comic Sans MS"/>
                <w:i/>
                <w:color w:val="FF0000"/>
              </w:rPr>
              <w:t>We are programmers</w:t>
            </w:r>
          </w:p>
          <w:p w:rsidR="009915AC" w:rsidRPr="00777BAB" w:rsidRDefault="009915AC" w:rsidP="00352113">
            <w:pPr>
              <w:jc w:val="center"/>
              <w:rPr>
                <w:rFonts w:ascii="Comic Sans MS" w:hAnsi="Comic Sans MS"/>
                <w:i/>
              </w:rPr>
            </w:pPr>
            <w:r w:rsidRPr="009915AC">
              <w:rPr>
                <w:rFonts w:ascii="Comic Sans MS" w:hAnsi="Comic Sans MS"/>
                <w:i/>
              </w:rPr>
              <w:t xml:space="preserve">The children will use Scratch to </w:t>
            </w:r>
            <w:r>
              <w:rPr>
                <w:rFonts w:ascii="Comic Sans MS" w:hAnsi="Comic Sans MS"/>
                <w:i/>
              </w:rPr>
              <w:t xml:space="preserve">create an animation. They will </w:t>
            </w:r>
            <w:r w:rsidRPr="009915AC">
              <w:rPr>
                <w:rFonts w:ascii="Comic Sans MS" w:hAnsi="Comic Sans MS"/>
                <w:i/>
              </w:rPr>
              <w:t>design and write programs.</w:t>
            </w:r>
            <w:r>
              <w:rPr>
                <w:rFonts w:ascii="Comic Sans MS" w:hAnsi="Comic Sans MS"/>
                <w:i/>
              </w:rPr>
              <w:t xml:space="preserve"> They will use sequence, selection and repetition in programs. They will use logical reasoning to explain how a simple algorithm works and to detect and correct errors in algorithms and programs.</w:t>
            </w:r>
            <w:bookmarkStart w:id="0" w:name="_GoBack"/>
            <w:bookmarkEnd w:id="0"/>
          </w:p>
        </w:tc>
        <w:tc>
          <w:tcPr>
            <w:tcW w:w="5205" w:type="dxa"/>
          </w:tcPr>
          <w:p w:rsidR="00352113" w:rsidRDefault="00352113" w:rsidP="0021385B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Geography</w:t>
            </w:r>
            <w:r w:rsidR="0021385B">
              <w:rPr>
                <w:rFonts w:ascii="Comic Sans MS" w:hAnsi="Comic Sans MS"/>
                <w:u w:val="single"/>
              </w:rPr>
              <w:t xml:space="preserve"> or </w:t>
            </w:r>
            <w:r w:rsidRPr="0021385B">
              <w:rPr>
                <w:rFonts w:ascii="Comic Sans MS" w:hAnsi="Comic Sans MS"/>
                <w:u w:val="single"/>
              </w:rPr>
              <w:t>History</w:t>
            </w:r>
          </w:p>
          <w:p w:rsidR="003C19EC" w:rsidRPr="00AF7B00" w:rsidRDefault="00AF7B00" w:rsidP="009F586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color w:val="FF0000"/>
                <w:sz w:val="18"/>
                <w:szCs w:val="18"/>
              </w:rPr>
            </w:pPr>
            <w:r w:rsidRPr="00AF7B00">
              <w:rPr>
                <w:rFonts w:ascii="Comic Sans MS" w:hAnsi="Comic Sans MS" w:cs="ArialMT"/>
                <w:sz w:val="18"/>
                <w:szCs w:val="18"/>
              </w:rPr>
              <w:t>Our History unit is</w:t>
            </w:r>
            <w:r w:rsidRPr="00AF7B00">
              <w:rPr>
                <w:rFonts w:ascii="Comic Sans MS" w:hAnsi="Comic Sans MS" w:cs="ArialMT"/>
                <w:color w:val="FF0000"/>
                <w:sz w:val="18"/>
                <w:szCs w:val="18"/>
              </w:rPr>
              <w:t xml:space="preserve"> ‘Invaders and Settlers: The Romans’.</w:t>
            </w:r>
          </w:p>
          <w:p w:rsidR="00AF7B00" w:rsidRDefault="00AF7B00" w:rsidP="00AF7B0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AF7B00">
              <w:rPr>
                <w:rFonts w:ascii="Comic Sans MS" w:hAnsi="Comic Sans MS" w:cs="ArialMT"/>
                <w:sz w:val="18"/>
                <w:szCs w:val="18"/>
              </w:rPr>
              <w:t>We will place Romans on a timeline and understand the terms ‘invade’ and ‘settle’: find out how and why the Romans invaded Britain; find out who was in Britain when the Romans invaded and learn about their way of life; to explore who Boudicca was from different points of view; to find out about the results of Boudicca’s revolt; to find out about the Roman way of life; to find out what survived from the Roman settlement of Britain.</w:t>
            </w:r>
            <w:r>
              <w:rPr>
                <w:rFonts w:ascii="Comic Sans MS" w:hAnsi="Comic Sans MS" w:cs="ArialMT"/>
                <w:sz w:val="18"/>
                <w:szCs w:val="18"/>
              </w:rPr>
              <w:t xml:space="preserve"> </w:t>
            </w:r>
          </w:p>
          <w:p w:rsidR="00AF7B00" w:rsidRPr="00AF7B00" w:rsidRDefault="00AF7B00" w:rsidP="006E197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18"/>
                <w:szCs w:val="18"/>
              </w:rPr>
              <w:t>Visit the Roman Museum in Ribchester</w:t>
            </w:r>
          </w:p>
        </w:tc>
        <w:tc>
          <w:tcPr>
            <w:tcW w:w="5205" w:type="dxa"/>
          </w:tcPr>
          <w:p w:rsidR="0032123E" w:rsidRDefault="0032123E" w:rsidP="0032123E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RE</w:t>
            </w:r>
          </w:p>
          <w:p w:rsidR="00AF129E" w:rsidRPr="000E5BC8" w:rsidRDefault="000E5BC8" w:rsidP="00E53A3C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Our unit is ‘</w:t>
            </w:r>
            <w:r w:rsidRPr="000E5BC8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Which rules should we follow?’</w:t>
            </w:r>
            <w:r w:rsidR="00E53A3C" w:rsidRPr="000E5BC8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 </w:t>
            </w:r>
          </w:p>
          <w:p w:rsidR="000E5BC8" w:rsidRPr="000E5BC8" w:rsidRDefault="000E5BC8" w:rsidP="000E5B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5BC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The aim of this unit is to: </w:t>
            </w:r>
          </w:p>
          <w:p w:rsidR="000E5BC8" w:rsidRPr="000E5BC8" w:rsidRDefault="000E5BC8" w:rsidP="000E5BC8">
            <w:pPr>
              <w:pStyle w:val="Header"/>
              <w:numPr>
                <w:ilvl w:val="0"/>
                <w:numId w:val="5"/>
              </w:numPr>
              <w:contextualSpacing/>
              <w:rPr>
                <w:rStyle w:val="PlaceholderText"/>
                <w:rFonts w:ascii="Comic Sans MS" w:hAnsi="Comic Sans MS"/>
                <w:color w:val="auto"/>
                <w:sz w:val="18"/>
                <w:szCs w:val="18"/>
              </w:rPr>
            </w:pPr>
            <w:r w:rsidRPr="000E5BC8">
              <w:rPr>
                <w:rStyle w:val="PlaceholderText"/>
                <w:rFonts w:ascii="Comic Sans MS" w:hAnsi="Comic Sans MS"/>
                <w:color w:val="auto"/>
                <w:sz w:val="18"/>
                <w:szCs w:val="18"/>
              </w:rPr>
              <w:t xml:space="preserve">give pupils an opportunity to consider the value and purpose of rules. </w:t>
            </w:r>
          </w:p>
          <w:p w:rsidR="000E5BC8" w:rsidRPr="000E5BC8" w:rsidRDefault="000E5BC8" w:rsidP="000E5BC8">
            <w:pPr>
              <w:pStyle w:val="Header"/>
              <w:numPr>
                <w:ilvl w:val="0"/>
                <w:numId w:val="5"/>
              </w:numPr>
              <w:contextualSpacing/>
              <w:rPr>
                <w:rStyle w:val="PlaceholderText"/>
                <w:rFonts w:ascii="Comic Sans MS" w:hAnsi="Comic Sans MS"/>
                <w:color w:val="auto"/>
                <w:sz w:val="18"/>
                <w:szCs w:val="18"/>
              </w:rPr>
            </w:pPr>
            <w:r w:rsidRPr="000E5BC8">
              <w:rPr>
                <w:rStyle w:val="PlaceholderText"/>
                <w:rFonts w:ascii="Comic Sans MS" w:hAnsi="Comic Sans MS"/>
                <w:color w:val="auto"/>
                <w:sz w:val="18"/>
                <w:szCs w:val="18"/>
              </w:rPr>
              <w:t xml:space="preserve">examine Christian rules for living and the source of these rules. </w:t>
            </w:r>
          </w:p>
          <w:p w:rsidR="000E5BC8" w:rsidRPr="000E5BC8" w:rsidRDefault="000E5BC8" w:rsidP="000E5BC8">
            <w:pPr>
              <w:pStyle w:val="Header"/>
              <w:numPr>
                <w:ilvl w:val="0"/>
                <w:numId w:val="5"/>
              </w:numPr>
              <w:contextualSpacing/>
              <w:rPr>
                <w:rStyle w:val="PlaceholderText"/>
                <w:rFonts w:ascii="Comic Sans MS" w:hAnsi="Comic Sans MS"/>
                <w:color w:val="auto"/>
                <w:sz w:val="18"/>
                <w:szCs w:val="18"/>
              </w:rPr>
            </w:pPr>
            <w:r w:rsidRPr="000E5BC8">
              <w:rPr>
                <w:rStyle w:val="PlaceholderText"/>
                <w:rFonts w:ascii="Comic Sans MS" w:hAnsi="Comic Sans MS"/>
                <w:color w:val="auto"/>
                <w:sz w:val="18"/>
                <w:szCs w:val="18"/>
              </w:rPr>
              <w:t xml:space="preserve">Encourage pupils to reflect upon their own lifestyle and the influences upon it.  </w:t>
            </w:r>
          </w:p>
          <w:p w:rsidR="00E53A3C" w:rsidRPr="004D1B60" w:rsidRDefault="000E5BC8" w:rsidP="000E5BC8">
            <w:pPr>
              <w:pStyle w:val="Header"/>
              <w:numPr>
                <w:ilvl w:val="0"/>
                <w:numId w:val="5"/>
              </w:numPr>
              <w:contextualSpacing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5BC8">
              <w:rPr>
                <w:rStyle w:val="PlaceholderText"/>
                <w:rFonts w:ascii="Comic Sans MS" w:hAnsi="Comic Sans MS"/>
                <w:color w:val="auto"/>
                <w:sz w:val="18"/>
                <w:szCs w:val="18"/>
              </w:rPr>
              <w:t>consider the rules followed by other faiths and the ways in which the rules influence behaviour and decisions.</w:t>
            </w:r>
          </w:p>
        </w:tc>
      </w:tr>
      <w:tr w:rsidR="004E7172" w:rsidRPr="00352113" w:rsidTr="00352113">
        <w:tc>
          <w:tcPr>
            <w:tcW w:w="5204" w:type="dxa"/>
          </w:tcPr>
          <w:p w:rsidR="00352113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French</w:t>
            </w:r>
            <w:r w:rsidR="00BF3D9B">
              <w:rPr>
                <w:rFonts w:ascii="Comic Sans MS" w:hAnsi="Comic Sans MS"/>
                <w:u w:val="single"/>
              </w:rPr>
              <w:t xml:space="preserve"> (Mrs Feeney)</w:t>
            </w:r>
          </w:p>
          <w:p w:rsidR="005601C3" w:rsidRPr="00777628" w:rsidRDefault="00CB48AC" w:rsidP="005601C3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Unit 5:</w:t>
            </w:r>
            <w:r w:rsidR="005601C3" w:rsidRPr="00777628">
              <w:rPr>
                <w:rFonts w:ascii="Comic Sans MS" w:hAnsi="Comic Sans MS"/>
                <w:b/>
                <w:i/>
              </w:rPr>
              <w:t xml:space="preserve"> </w:t>
            </w:r>
            <w:r w:rsidR="005601C3" w:rsidRPr="005601C3">
              <w:rPr>
                <w:rFonts w:ascii="Comic Sans MS" w:hAnsi="Comic Sans MS"/>
                <w:b/>
                <w:i/>
                <w:color w:val="FF0000"/>
              </w:rPr>
              <w:t xml:space="preserve">La </w:t>
            </w:r>
            <w:proofErr w:type="spellStart"/>
            <w:r w:rsidR="005601C3" w:rsidRPr="005601C3">
              <w:rPr>
                <w:rFonts w:ascii="Comic Sans MS" w:hAnsi="Comic Sans MS"/>
                <w:b/>
                <w:i/>
                <w:color w:val="FF0000"/>
              </w:rPr>
              <w:t>Famille</w:t>
            </w:r>
            <w:proofErr w:type="spellEnd"/>
          </w:p>
          <w:p w:rsidR="005601C3" w:rsidRPr="00777628" w:rsidRDefault="005601C3" w:rsidP="005601C3">
            <w:pPr>
              <w:jc w:val="center"/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Members of the family</w:t>
            </w:r>
          </w:p>
          <w:p w:rsidR="005601C3" w:rsidRPr="00777628" w:rsidRDefault="005601C3" w:rsidP="005601C3">
            <w:pPr>
              <w:jc w:val="center"/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The alphabet</w:t>
            </w:r>
          </w:p>
          <w:p w:rsidR="00CB48AC" w:rsidRPr="00256DFF" w:rsidRDefault="005601C3" w:rsidP="005601C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77628">
              <w:rPr>
                <w:rFonts w:ascii="Comic Sans MS" w:hAnsi="Comic Sans MS"/>
              </w:rPr>
              <w:t>Household items</w:t>
            </w:r>
          </w:p>
          <w:p w:rsidR="00352113" w:rsidRPr="00256DFF" w:rsidRDefault="00352113" w:rsidP="00256DFF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5205" w:type="dxa"/>
          </w:tcPr>
          <w:p w:rsidR="00AA7735" w:rsidRDefault="0032123E" w:rsidP="0032123E">
            <w:pPr>
              <w:jc w:val="center"/>
              <w:rPr>
                <w:rFonts w:ascii="Comic Sans MS" w:hAnsi="Comic Sans MS" w:cstheme="minorHAnsi"/>
                <w:bCs/>
                <w:u w:val="single"/>
              </w:rPr>
            </w:pPr>
            <w:r w:rsidRPr="0032123E">
              <w:rPr>
                <w:rFonts w:ascii="Comic Sans MS" w:hAnsi="Comic Sans MS" w:cstheme="minorHAnsi"/>
                <w:bCs/>
                <w:u w:val="single"/>
              </w:rPr>
              <w:t>PE</w:t>
            </w:r>
          </w:p>
          <w:p w:rsidR="001377E0" w:rsidRDefault="00D577C4" w:rsidP="001C425E">
            <w:pPr>
              <w:jc w:val="center"/>
              <w:rPr>
                <w:rFonts w:ascii="Comic Sans MS" w:hAnsi="Comic Sans MS" w:cstheme="minorHAnsi"/>
                <w:bCs/>
              </w:rPr>
            </w:pPr>
            <w:r>
              <w:rPr>
                <w:rFonts w:ascii="Comic Sans MS" w:hAnsi="Comic Sans MS" w:cstheme="minorHAnsi"/>
                <w:bCs/>
              </w:rPr>
              <w:t xml:space="preserve">Mrs </w:t>
            </w:r>
            <w:r w:rsidR="006E278E">
              <w:rPr>
                <w:rFonts w:ascii="Comic Sans MS" w:hAnsi="Comic Sans MS" w:cstheme="minorHAnsi"/>
                <w:bCs/>
              </w:rPr>
              <w:t>Feeney’s Games</w:t>
            </w:r>
            <w:r>
              <w:rPr>
                <w:rFonts w:ascii="Comic Sans MS" w:hAnsi="Comic Sans MS" w:cstheme="minorHAnsi"/>
                <w:bCs/>
              </w:rPr>
              <w:t xml:space="preserve"> </w:t>
            </w:r>
            <w:r w:rsidR="00766F06">
              <w:rPr>
                <w:rFonts w:ascii="Comic Sans MS" w:hAnsi="Comic Sans MS" w:cstheme="minorHAnsi"/>
                <w:bCs/>
              </w:rPr>
              <w:t>will focus on Outdoor and Adventurous (OAA).</w:t>
            </w:r>
          </w:p>
          <w:p w:rsidR="00D577C4" w:rsidRDefault="00D577C4" w:rsidP="001C425E">
            <w:pPr>
              <w:jc w:val="center"/>
              <w:rPr>
                <w:rFonts w:ascii="Comic Sans MS" w:hAnsi="Comic Sans MS" w:cstheme="minorHAnsi"/>
                <w:bCs/>
              </w:rPr>
            </w:pPr>
            <w:r>
              <w:rPr>
                <w:rFonts w:ascii="Comic Sans MS" w:hAnsi="Comic Sans MS" w:cstheme="minorHAnsi"/>
                <w:bCs/>
              </w:rPr>
              <w:t xml:space="preserve">Mrs Dewhurst’s </w:t>
            </w:r>
            <w:r w:rsidR="00766F06">
              <w:rPr>
                <w:rFonts w:ascii="Comic Sans MS" w:hAnsi="Comic Sans MS" w:cstheme="minorHAnsi"/>
                <w:bCs/>
              </w:rPr>
              <w:t>unit is A</w:t>
            </w:r>
            <w:r w:rsidR="005601C3">
              <w:rPr>
                <w:rFonts w:ascii="Comic Sans MS" w:hAnsi="Comic Sans MS" w:cstheme="minorHAnsi"/>
                <w:bCs/>
              </w:rPr>
              <w:t>thletics</w:t>
            </w:r>
            <w:r w:rsidR="00766F06">
              <w:rPr>
                <w:rFonts w:ascii="Comic Sans MS" w:hAnsi="Comic Sans MS" w:cstheme="minorHAnsi"/>
                <w:bCs/>
              </w:rPr>
              <w:t>.</w:t>
            </w:r>
          </w:p>
          <w:p w:rsidR="00D577C4" w:rsidRPr="000A0D5F" w:rsidRDefault="00D577C4" w:rsidP="001C425E">
            <w:pPr>
              <w:jc w:val="center"/>
              <w:rPr>
                <w:rFonts w:ascii="Comic Sans MS" w:hAnsi="Comic Sans MS" w:cstheme="minorHAnsi"/>
                <w:bCs/>
              </w:rPr>
            </w:pPr>
          </w:p>
        </w:tc>
        <w:tc>
          <w:tcPr>
            <w:tcW w:w="5205" w:type="dxa"/>
          </w:tcPr>
          <w:p w:rsidR="00352113" w:rsidRDefault="00352113" w:rsidP="0021385B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DT</w:t>
            </w:r>
            <w:r w:rsidR="0021385B">
              <w:rPr>
                <w:rFonts w:ascii="Comic Sans MS" w:hAnsi="Comic Sans MS"/>
                <w:u w:val="single"/>
              </w:rPr>
              <w:t xml:space="preserve"> or </w:t>
            </w:r>
            <w:r w:rsidRPr="0021385B">
              <w:rPr>
                <w:rFonts w:ascii="Comic Sans MS" w:hAnsi="Comic Sans MS"/>
                <w:u w:val="single"/>
              </w:rPr>
              <w:t>Art</w:t>
            </w:r>
          </w:p>
          <w:p w:rsidR="00377095" w:rsidRPr="00377095" w:rsidRDefault="004D1B60" w:rsidP="00761F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DT</w:t>
            </w:r>
            <w:r w:rsidR="003407E4">
              <w:rPr>
                <w:rFonts w:ascii="Comic Sans MS" w:hAnsi="Comic Sans MS"/>
              </w:rPr>
              <w:t xml:space="preserve"> unit is </w:t>
            </w:r>
            <w:r w:rsidR="00761FF1">
              <w:rPr>
                <w:rFonts w:ascii="Comic Sans MS" w:hAnsi="Comic Sans MS"/>
              </w:rPr>
              <w:t>a focus on structures. We will make a personalised free standing photograph frame.</w:t>
            </w:r>
          </w:p>
        </w:tc>
      </w:tr>
      <w:tr w:rsidR="004E7172" w:rsidRPr="00352113" w:rsidTr="00352113">
        <w:tc>
          <w:tcPr>
            <w:tcW w:w="5204" w:type="dxa"/>
          </w:tcPr>
          <w:p w:rsidR="00352113" w:rsidRPr="0021385B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PSHE</w:t>
            </w:r>
            <w:r w:rsidR="00BF3D9B">
              <w:rPr>
                <w:rFonts w:ascii="Comic Sans MS" w:hAnsi="Comic Sans MS"/>
                <w:u w:val="single"/>
              </w:rPr>
              <w:t xml:space="preserve"> (Mrs Feeney)</w:t>
            </w:r>
          </w:p>
          <w:p w:rsidR="00352113" w:rsidRPr="00352113" w:rsidRDefault="00352113" w:rsidP="00352113">
            <w:pPr>
              <w:jc w:val="center"/>
              <w:rPr>
                <w:rFonts w:ascii="Comic Sans MS" w:hAnsi="Comic Sans MS"/>
              </w:rPr>
            </w:pPr>
          </w:p>
          <w:p w:rsidR="00352113" w:rsidRPr="00352113" w:rsidRDefault="00CB48AC" w:rsidP="003521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unit is </w:t>
            </w:r>
            <w:r w:rsidR="00766F06">
              <w:rPr>
                <w:rFonts w:ascii="Comic Sans MS" w:hAnsi="Comic Sans MS"/>
              </w:rPr>
              <w:t>Friendships.</w:t>
            </w:r>
          </w:p>
          <w:p w:rsidR="00352113" w:rsidRPr="00352113" w:rsidRDefault="00352113" w:rsidP="00AA7735">
            <w:pPr>
              <w:rPr>
                <w:rFonts w:ascii="Comic Sans MS" w:hAnsi="Comic Sans MS"/>
              </w:rPr>
            </w:pPr>
          </w:p>
        </w:tc>
        <w:tc>
          <w:tcPr>
            <w:tcW w:w="5205" w:type="dxa"/>
          </w:tcPr>
          <w:p w:rsidR="00352113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Music</w:t>
            </w:r>
            <w:r w:rsidR="00BF3D9B">
              <w:rPr>
                <w:rFonts w:ascii="Comic Sans MS" w:hAnsi="Comic Sans MS"/>
                <w:u w:val="single"/>
              </w:rPr>
              <w:t xml:space="preserve"> (Mrs Feeney)</w:t>
            </w:r>
          </w:p>
          <w:p w:rsidR="00D577C4" w:rsidRDefault="00D577C4" w:rsidP="00352113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D577C4" w:rsidRPr="00D577C4" w:rsidRDefault="00D577C4" w:rsidP="00E53A3C">
            <w:pPr>
              <w:jc w:val="center"/>
              <w:rPr>
                <w:rFonts w:ascii="Comic Sans MS" w:hAnsi="Comic Sans MS"/>
              </w:rPr>
            </w:pPr>
            <w:r w:rsidRPr="00D577C4">
              <w:rPr>
                <w:rFonts w:ascii="Comic Sans MS" w:hAnsi="Comic Sans MS"/>
              </w:rPr>
              <w:t>Using the ‘</w:t>
            </w:r>
            <w:proofErr w:type="spellStart"/>
            <w:r w:rsidRPr="00D577C4">
              <w:rPr>
                <w:rFonts w:ascii="Comic Sans MS" w:hAnsi="Comic Sans MS"/>
              </w:rPr>
              <w:t>Charanga</w:t>
            </w:r>
            <w:proofErr w:type="spellEnd"/>
            <w:r w:rsidRPr="00D577C4">
              <w:rPr>
                <w:rFonts w:ascii="Comic Sans MS" w:hAnsi="Comic Sans MS"/>
              </w:rPr>
              <w:t xml:space="preserve">’ Music scheme – </w:t>
            </w:r>
            <w:r w:rsidR="00766F06">
              <w:rPr>
                <w:rFonts w:ascii="Comic Sans MS" w:hAnsi="Comic Sans MS"/>
              </w:rPr>
              <w:t>Bringing us together.</w:t>
            </w:r>
          </w:p>
        </w:tc>
        <w:tc>
          <w:tcPr>
            <w:tcW w:w="5205" w:type="dxa"/>
          </w:tcPr>
          <w:p w:rsidR="00352113" w:rsidRPr="0021385B" w:rsidRDefault="00352113" w:rsidP="00352113">
            <w:pPr>
              <w:jc w:val="center"/>
              <w:rPr>
                <w:rFonts w:ascii="Comic Sans MS" w:hAnsi="Comic Sans MS"/>
                <w:u w:val="single"/>
              </w:rPr>
            </w:pPr>
            <w:r w:rsidRPr="0021385B">
              <w:rPr>
                <w:rFonts w:ascii="Comic Sans MS" w:hAnsi="Comic Sans MS"/>
                <w:u w:val="single"/>
              </w:rPr>
              <w:t>Anything else?</w:t>
            </w:r>
          </w:p>
          <w:p w:rsidR="00377095" w:rsidRPr="00A332CC" w:rsidRDefault="00377095" w:rsidP="00377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A332CC">
              <w:rPr>
                <w:rFonts w:ascii="Comic Sans MS" w:hAnsi="Comic Sans MS"/>
                <w:sz w:val="14"/>
                <w:szCs w:val="14"/>
              </w:rPr>
              <w:t>PE days: Monday and Thursday</w:t>
            </w:r>
          </w:p>
          <w:p w:rsidR="00377095" w:rsidRPr="00A332CC" w:rsidRDefault="00377095" w:rsidP="00377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A332CC">
              <w:rPr>
                <w:rFonts w:ascii="Comic Sans MS" w:hAnsi="Comic Sans MS"/>
                <w:sz w:val="14"/>
                <w:szCs w:val="14"/>
              </w:rPr>
              <w:t>Homework: Wednesday for the following Monday and DAILY reading.</w:t>
            </w:r>
          </w:p>
          <w:p w:rsidR="0021385B" w:rsidRPr="00A332CC" w:rsidRDefault="00377095" w:rsidP="00377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A332CC">
              <w:rPr>
                <w:rFonts w:ascii="Comic Sans MS" w:hAnsi="Comic Sans MS"/>
                <w:sz w:val="14"/>
                <w:szCs w:val="14"/>
              </w:rPr>
              <w:t>Library: Friday</w:t>
            </w:r>
          </w:p>
          <w:p w:rsidR="002474AE" w:rsidRPr="00A332CC" w:rsidRDefault="002474AE" w:rsidP="00A332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A332CC">
              <w:rPr>
                <w:rFonts w:ascii="Comic Sans MS" w:hAnsi="Comic Sans MS"/>
                <w:sz w:val="14"/>
                <w:szCs w:val="14"/>
              </w:rPr>
              <w:t xml:space="preserve">Individual </w:t>
            </w:r>
            <w:r w:rsidR="001C425E" w:rsidRPr="00A332CC">
              <w:rPr>
                <w:rFonts w:ascii="Comic Sans MS" w:hAnsi="Comic Sans MS"/>
                <w:sz w:val="14"/>
                <w:szCs w:val="14"/>
              </w:rPr>
              <w:t>times tables</w:t>
            </w:r>
            <w:r w:rsidR="00766F06">
              <w:rPr>
                <w:rFonts w:ascii="Comic Sans MS" w:hAnsi="Comic Sans MS"/>
                <w:sz w:val="14"/>
                <w:szCs w:val="14"/>
              </w:rPr>
              <w:t xml:space="preserve"> tests on FRIDAY</w:t>
            </w:r>
            <w:r w:rsidR="001C425E" w:rsidRPr="00A332CC">
              <w:rPr>
                <w:rFonts w:ascii="Comic Sans MS" w:hAnsi="Comic Sans MS"/>
                <w:sz w:val="14"/>
                <w:szCs w:val="14"/>
              </w:rPr>
              <w:t xml:space="preserve"> and TT </w:t>
            </w:r>
            <w:proofErr w:type="spellStart"/>
            <w:r w:rsidR="001C425E" w:rsidRPr="00A332CC">
              <w:rPr>
                <w:rFonts w:ascii="Comic Sans MS" w:hAnsi="Comic Sans MS"/>
                <w:sz w:val="14"/>
                <w:szCs w:val="14"/>
              </w:rPr>
              <w:t>Rockstars</w:t>
            </w:r>
            <w:proofErr w:type="spellEnd"/>
          </w:p>
          <w:p w:rsidR="00A332CC" w:rsidRPr="00A332CC" w:rsidRDefault="00A332CC" w:rsidP="00A332CC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352113" w:rsidRDefault="00352113"/>
    <w:p w:rsidR="00352113" w:rsidRDefault="00352113"/>
    <w:sectPr w:rsidR="00352113" w:rsidSect="0035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089"/>
    <w:multiLevelType w:val="hybridMultilevel"/>
    <w:tmpl w:val="97BC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60FD"/>
    <w:multiLevelType w:val="hybridMultilevel"/>
    <w:tmpl w:val="47FE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3F5A"/>
    <w:multiLevelType w:val="hybridMultilevel"/>
    <w:tmpl w:val="513AA208"/>
    <w:lvl w:ilvl="0" w:tplc="F80E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02F5"/>
    <w:multiLevelType w:val="hybridMultilevel"/>
    <w:tmpl w:val="A358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A36E8"/>
    <w:multiLevelType w:val="hybridMultilevel"/>
    <w:tmpl w:val="8C6E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2113"/>
    <w:rsid w:val="00007E2B"/>
    <w:rsid w:val="000A0D5F"/>
    <w:rsid w:val="000E486B"/>
    <w:rsid w:val="000E5BC8"/>
    <w:rsid w:val="000F63C4"/>
    <w:rsid w:val="001377E0"/>
    <w:rsid w:val="001A76E4"/>
    <w:rsid w:val="001C425E"/>
    <w:rsid w:val="0021385B"/>
    <w:rsid w:val="002474AE"/>
    <w:rsid w:val="00256DFF"/>
    <w:rsid w:val="002D7F77"/>
    <w:rsid w:val="0032123E"/>
    <w:rsid w:val="0034069C"/>
    <w:rsid w:val="003407E4"/>
    <w:rsid w:val="00352113"/>
    <w:rsid w:val="00377095"/>
    <w:rsid w:val="003B25D4"/>
    <w:rsid w:val="003C19EC"/>
    <w:rsid w:val="003C745B"/>
    <w:rsid w:val="004021F3"/>
    <w:rsid w:val="0045317D"/>
    <w:rsid w:val="00455167"/>
    <w:rsid w:val="00475D54"/>
    <w:rsid w:val="004A11C4"/>
    <w:rsid w:val="004C3CC5"/>
    <w:rsid w:val="004D1B60"/>
    <w:rsid w:val="004E7172"/>
    <w:rsid w:val="005601C3"/>
    <w:rsid w:val="005D6D82"/>
    <w:rsid w:val="005E339D"/>
    <w:rsid w:val="006467ED"/>
    <w:rsid w:val="006600EF"/>
    <w:rsid w:val="006E1974"/>
    <w:rsid w:val="006E278E"/>
    <w:rsid w:val="00761FF1"/>
    <w:rsid w:val="00766F06"/>
    <w:rsid w:val="00777BAB"/>
    <w:rsid w:val="007D350F"/>
    <w:rsid w:val="00922EC3"/>
    <w:rsid w:val="009915AC"/>
    <w:rsid w:val="009A2920"/>
    <w:rsid w:val="009F5867"/>
    <w:rsid w:val="00A332CC"/>
    <w:rsid w:val="00AA7735"/>
    <w:rsid w:val="00AC3F05"/>
    <w:rsid w:val="00AD6911"/>
    <w:rsid w:val="00AF129E"/>
    <w:rsid w:val="00AF7B00"/>
    <w:rsid w:val="00B55053"/>
    <w:rsid w:val="00B62183"/>
    <w:rsid w:val="00B626BD"/>
    <w:rsid w:val="00BD6B42"/>
    <w:rsid w:val="00BF3D9B"/>
    <w:rsid w:val="00C03724"/>
    <w:rsid w:val="00C05E08"/>
    <w:rsid w:val="00CB48AC"/>
    <w:rsid w:val="00CC1CB6"/>
    <w:rsid w:val="00CC4762"/>
    <w:rsid w:val="00CC7721"/>
    <w:rsid w:val="00D577C4"/>
    <w:rsid w:val="00DD7493"/>
    <w:rsid w:val="00DF1630"/>
    <w:rsid w:val="00E1224E"/>
    <w:rsid w:val="00E12914"/>
    <w:rsid w:val="00E53A3C"/>
    <w:rsid w:val="00EE7BDD"/>
    <w:rsid w:val="00F2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735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A3C"/>
    <w:rPr>
      <w:color w:val="808080"/>
    </w:rPr>
  </w:style>
  <w:style w:type="paragraph" w:styleId="Header">
    <w:name w:val="header"/>
    <w:basedOn w:val="Normal"/>
    <w:link w:val="HeaderChar"/>
    <w:unhideWhenUsed/>
    <w:rsid w:val="000E5BC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0E5BC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CE Primary School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2019-02-14T20:27:00Z</cp:lastPrinted>
  <dcterms:created xsi:type="dcterms:W3CDTF">2019-04-09T10:06:00Z</dcterms:created>
  <dcterms:modified xsi:type="dcterms:W3CDTF">2019-04-09T10:06:00Z</dcterms:modified>
</cp:coreProperties>
</file>